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ascii="黑体" w:hAnsi="黑体" w:eastAsia="黑体"/>
        </w:rPr>
      </w:pPr>
    </w:p>
    <w:p>
      <w:pPr>
        <w:jc w:val="center"/>
        <w:rPr>
          <w:rFonts w:hint="eastAsia" w:ascii="方正小标宋简体" w:hAnsi="黑体" w:eastAsia="方正小标宋简体" w:cs="宋体"/>
          <w:bCs/>
          <w:sz w:val="44"/>
          <w:szCs w:val="44"/>
        </w:rPr>
      </w:pPr>
      <w:r>
        <w:rPr>
          <w:rFonts w:hint="eastAsia" w:ascii="方正小标宋简体" w:hAnsi="黑体" w:eastAsia="方正小标宋简体" w:cs="宋体"/>
          <w:bCs/>
          <w:sz w:val="44"/>
          <w:szCs w:val="44"/>
        </w:rPr>
        <w:t>“贺华诞 颂党恩”</w:t>
      </w:r>
    </w:p>
    <w:p>
      <w:pPr>
        <w:jc w:val="center"/>
        <w:rPr>
          <w:rFonts w:ascii="方正小标宋简体" w:hAnsi="黑体" w:eastAsia="方正小标宋简体"/>
          <w:bCs/>
          <w:sz w:val="44"/>
          <w:szCs w:val="44"/>
        </w:rPr>
      </w:pPr>
      <w:r>
        <w:drawing>
          <wp:anchor distT="0" distB="0" distL="0" distR="0" simplePos="0" relativeHeight="251659264" behindDoc="1" locked="0" layoutInCell="1" allowOverlap="1">
            <wp:simplePos x="0" y="0"/>
            <wp:positionH relativeFrom="column">
              <wp:posOffset>1231900</wp:posOffset>
            </wp:positionH>
            <wp:positionV relativeFrom="page">
              <wp:posOffset>2621280</wp:posOffset>
            </wp:positionV>
            <wp:extent cx="2879725" cy="2879725"/>
            <wp:effectExtent l="0" t="0" r="635" b="635"/>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srcRect/>
                    <a:stretch>
                      <a:fillRect/>
                    </a:stretch>
                  </pic:blipFill>
                  <pic:spPr>
                    <a:xfrm>
                      <a:off x="0" y="0"/>
                      <a:ext cx="2879725" cy="2879725"/>
                    </a:xfrm>
                    <a:prstGeom prst="rect">
                      <a:avLst/>
                    </a:prstGeom>
                  </pic:spPr>
                </pic:pic>
              </a:graphicData>
            </a:graphic>
          </wp:anchor>
        </w:drawing>
      </w:r>
      <w:r>
        <w:rPr>
          <w:rFonts w:hint="eastAsia" w:ascii="方正小标宋简体" w:hAnsi="黑体" w:eastAsia="方正小标宋简体"/>
          <w:bCs/>
          <w:sz w:val="44"/>
          <w:szCs w:val="44"/>
        </w:rPr>
        <w:t>202</w:t>
      </w:r>
      <w:r>
        <w:rPr>
          <w:rFonts w:hint="eastAsia" w:ascii="方正小标宋简体" w:hAnsi="黑体" w:eastAsia="方正小标宋简体"/>
          <w:bCs/>
          <w:sz w:val="44"/>
          <w:szCs w:val="44"/>
          <w:lang w:val="en-US" w:eastAsia="zh-CN"/>
        </w:rPr>
        <w:t>4</w:t>
      </w:r>
      <w:r>
        <w:rPr>
          <w:rFonts w:hint="eastAsia" w:ascii="方正小标宋简体" w:hAnsi="黑体" w:eastAsia="方正小标宋简体"/>
          <w:bCs/>
          <w:sz w:val="44"/>
          <w:szCs w:val="44"/>
        </w:rPr>
        <w:t>年学生篮球比赛规程</w:t>
      </w:r>
    </w:p>
    <w:p>
      <w:pPr>
        <w:rPr>
          <w:bCs/>
        </w:rPr>
      </w:pPr>
    </w:p>
    <w:p/>
    <w:p/>
    <w:p/>
    <w:p/>
    <w:p/>
    <w:p/>
    <w:p/>
    <w:p/>
    <w:p/>
    <w:p/>
    <w:p/>
    <w:p/>
    <w:p/>
    <w:p>
      <w:pPr>
        <w:jc w:val="center"/>
      </w:pPr>
      <w:r>
        <w:rPr>
          <w:rFonts w:hint="eastAsia" w:eastAsia="等线"/>
          <w:lang w:eastAsia="zh-CN"/>
        </w:rPr>
        <w:drawing>
          <wp:inline distT="0" distB="0" distL="114300" distR="114300">
            <wp:extent cx="2879725" cy="2879725"/>
            <wp:effectExtent l="0" t="0" r="635" b="635"/>
            <wp:docPr id="1" name="图片 1" descr="0d738a1af6d3258f9dbf5a40136e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738a1af6d3258f9dbf5a40136ea36"/>
                    <pic:cNvPicPr>
                      <a:picLocks noChangeAspect="1"/>
                    </pic:cNvPicPr>
                  </pic:nvPicPr>
                  <pic:blipFill>
                    <a:blip r:embed="rId5"/>
                    <a:stretch>
                      <a:fillRect/>
                    </a:stretch>
                  </pic:blipFill>
                  <pic:spPr>
                    <a:xfrm>
                      <a:off x="0" y="0"/>
                      <a:ext cx="2879725" cy="2879725"/>
                    </a:xfrm>
                    <a:prstGeom prst="rect">
                      <a:avLst/>
                    </a:prstGeom>
                  </pic:spPr>
                </pic:pic>
              </a:graphicData>
            </a:graphic>
          </wp:inline>
        </w:drawing>
      </w:r>
    </w:p>
    <w:p>
      <w:pPr>
        <w:jc w:val="center"/>
        <w:rPr>
          <w:rFonts w:ascii="宋体" w:hAnsi="宋体" w:eastAsia="宋体"/>
          <w:sz w:val="32"/>
        </w:rPr>
      </w:pPr>
      <w:r>
        <w:rPr>
          <w:rFonts w:hint="eastAsia" w:ascii="宋体" w:hAnsi="宋体" w:eastAsia="宋体"/>
          <w:sz w:val="32"/>
        </w:rPr>
        <w:t>主办单位：中南财经政法大学体育部</w:t>
      </w:r>
    </w:p>
    <w:p>
      <w:pPr>
        <w:jc w:val="center"/>
        <w:rPr>
          <w:rFonts w:ascii="宋体" w:hAnsi="宋体" w:eastAsia="宋体"/>
          <w:sz w:val="32"/>
        </w:rPr>
      </w:pPr>
      <w:r>
        <w:rPr>
          <w:rFonts w:hint="eastAsia" w:ascii="宋体" w:hAnsi="宋体" w:eastAsia="宋体"/>
          <w:sz w:val="32"/>
        </w:rPr>
        <w:t>协办单位：中南财经政法大学篮球协会</w:t>
      </w:r>
    </w:p>
    <w:p>
      <w:pPr>
        <w:jc w:val="center"/>
        <w:rPr>
          <w:rFonts w:ascii="宋体" w:hAnsi="宋体" w:eastAsia="宋体"/>
          <w:sz w:val="32"/>
        </w:rPr>
      </w:pPr>
      <w:r>
        <w:rPr>
          <w:rFonts w:hint="eastAsia" w:ascii="宋体" w:hAnsi="宋体" w:eastAsia="宋体"/>
          <w:sz w:val="32"/>
        </w:rPr>
        <w:t>202</w:t>
      </w:r>
      <w:r>
        <w:rPr>
          <w:rFonts w:hint="eastAsia" w:ascii="宋体" w:hAnsi="宋体" w:eastAsia="宋体"/>
          <w:sz w:val="32"/>
          <w:lang w:val="en-US" w:eastAsia="zh-CN"/>
        </w:rPr>
        <w:t>4</w:t>
      </w:r>
      <w:r>
        <w:rPr>
          <w:rFonts w:hint="eastAsia" w:ascii="宋体" w:hAnsi="宋体" w:eastAsia="宋体"/>
          <w:sz w:val="32"/>
        </w:rPr>
        <w:t>年3月</w:t>
      </w:r>
      <w:r>
        <w:rPr>
          <w:rFonts w:hint="eastAsia" w:ascii="宋体" w:hAnsi="宋体" w:eastAsia="宋体"/>
          <w:sz w:val="32"/>
          <w:lang w:val="en-US" w:eastAsia="zh-CN"/>
        </w:rPr>
        <w:t>21</w:t>
      </w:r>
      <w:r>
        <w:rPr>
          <w:rFonts w:hint="eastAsia" w:ascii="宋体" w:hAnsi="宋体" w:eastAsia="宋体"/>
          <w:sz w:val="32"/>
        </w:rPr>
        <w:t>日</w:t>
      </w:r>
      <w:r>
        <w:rPr>
          <w:rFonts w:ascii="宋体" w:hAnsi="宋体" w:eastAsia="宋体"/>
          <w:sz w:val="32"/>
        </w:rPr>
        <w:br w:type="page"/>
      </w:r>
    </w:p>
    <w:p>
      <w:pPr>
        <w:jc w:val="center"/>
        <w:rPr>
          <w:rFonts w:hint="eastAsia" w:ascii="方正小标宋简体" w:hAnsi="黑体" w:eastAsia="方正小标宋简体" w:cs="宋体"/>
          <w:bCs/>
          <w:sz w:val="44"/>
          <w:szCs w:val="44"/>
        </w:rPr>
      </w:pPr>
      <w:r>
        <w:rPr>
          <w:rFonts w:hint="eastAsia" w:ascii="方正小标宋简体" w:hAnsi="黑体" w:eastAsia="方正小标宋简体" w:cs="宋体"/>
          <w:bCs/>
          <w:sz w:val="44"/>
          <w:szCs w:val="44"/>
        </w:rPr>
        <w:t>“贺华诞 颂党恩”</w:t>
      </w:r>
    </w:p>
    <w:p>
      <w:pPr>
        <w:adjustRightInd w:val="0"/>
        <w:snapToGrid w:val="0"/>
        <w:spacing w:line="360" w:lineRule="auto"/>
        <w:jc w:val="center"/>
        <w:rPr>
          <w:rFonts w:ascii="方正小标宋简体" w:hAnsi="黑体" w:eastAsia="方正小标宋简体"/>
          <w:sz w:val="36"/>
        </w:rPr>
      </w:pPr>
      <w:r>
        <w:rPr>
          <w:rFonts w:hint="eastAsia" w:ascii="方正小标宋简体" w:hAnsi="黑体" w:eastAsia="方正小标宋简体"/>
          <w:sz w:val="36"/>
        </w:rPr>
        <w:t>202</w:t>
      </w:r>
      <w:r>
        <w:rPr>
          <w:rFonts w:hint="eastAsia" w:ascii="方正小标宋简体" w:hAnsi="黑体" w:eastAsia="方正小标宋简体"/>
          <w:sz w:val="36"/>
          <w:lang w:val="en-US" w:eastAsia="zh-CN"/>
        </w:rPr>
        <w:t>4</w:t>
      </w:r>
      <w:r>
        <w:rPr>
          <w:rFonts w:hint="eastAsia" w:ascii="方正小标宋简体" w:hAnsi="黑体" w:eastAsia="方正小标宋简体"/>
          <w:sz w:val="36"/>
        </w:rPr>
        <w:t>年学生篮球比赛规程</w:t>
      </w:r>
    </w:p>
    <w:p>
      <w:pPr>
        <w:adjustRightInd w:val="0"/>
        <w:snapToGrid w:val="0"/>
        <w:spacing w:line="360" w:lineRule="auto"/>
        <w:jc w:val="center"/>
        <w:rPr>
          <w:rFonts w:ascii="宋体" w:hAnsi="宋体" w:eastAsia="宋体"/>
          <w:sz w:val="28"/>
        </w:rPr>
      </w:pP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一、主办单位</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二、协办单位</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中南财经政法大学篮球协会</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三、比赛时间及地点</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（一）比赛时间</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202</w:t>
      </w:r>
      <w:r>
        <w:rPr>
          <w:rFonts w:hint="eastAsia" w:ascii="宋体" w:hAnsi="宋体" w:eastAsia="宋体"/>
          <w:sz w:val="28"/>
          <w:lang w:val="en-US" w:eastAsia="zh-CN"/>
        </w:rPr>
        <w:t>4</w:t>
      </w:r>
      <w:r>
        <w:rPr>
          <w:rFonts w:hint="eastAsia" w:ascii="宋体" w:hAnsi="宋体" w:eastAsia="宋体"/>
          <w:sz w:val="28"/>
        </w:rPr>
        <w:t>年4月中旬到</w:t>
      </w:r>
      <w:r>
        <w:rPr>
          <w:rFonts w:ascii="宋体" w:hAnsi="宋体" w:eastAsia="宋体"/>
          <w:sz w:val="28"/>
        </w:rPr>
        <w:t>5</w:t>
      </w:r>
      <w:r>
        <w:rPr>
          <w:rFonts w:hint="eastAsia" w:ascii="宋体" w:hAnsi="宋体" w:eastAsia="宋体"/>
          <w:sz w:val="28"/>
        </w:rPr>
        <w:t>月中旬</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（二）比赛地点</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1</w:t>
      </w:r>
      <w:r>
        <w:rPr>
          <w:rFonts w:ascii="宋体" w:hAnsi="宋体" w:eastAsia="宋体"/>
          <w:sz w:val="28"/>
        </w:rPr>
        <w:t>.</w:t>
      </w:r>
      <w:r>
        <w:rPr>
          <w:rFonts w:hint="eastAsia" w:ascii="宋体" w:hAnsi="宋体" w:eastAsia="宋体"/>
          <w:sz w:val="28"/>
          <w:lang w:val="en-US" w:eastAsia="zh-CN"/>
        </w:rPr>
        <w:t>闭</w:t>
      </w:r>
      <w:r>
        <w:rPr>
          <w:rFonts w:hint="eastAsia" w:ascii="宋体" w:hAnsi="宋体" w:eastAsia="宋体"/>
          <w:sz w:val="28"/>
        </w:rPr>
        <w:t>幕战：艺体中心</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w:t>
      </w:r>
      <w:r>
        <w:rPr>
          <w:rFonts w:ascii="宋体" w:hAnsi="宋体" w:eastAsia="宋体"/>
          <w:sz w:val="28"/>
        </w:rPr>
        <w:t>.</w:t>
      </w:r>
      <w:r>
        <w:rPr>
          <w:rFonts w:hint="eastAsia" w:ascii="宋体" w:hAnsi="宋体" w:eastAsia="宋体"/>
          <w:sz w:val="28"/>
        </w:rPr>
        <w:t>小组赛：南湖校区鸟笼篮球场</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3</w:t>
      </w:r>
      <w:r>
        <w:rPr>
          <w:rFonts w:ascii="宋体" w:hAnsi="宋体" w:eastAsia="宋体"/>
          <w:sz w:val="28"/>
        </w:rPr>
        <w:t>.</w:t>
      </w:r>
      <w:r>
        <w:rPr>
          <w:rFonts w:hint="eastAsia" w:ascii="宋体" w:hAnsi="宋体" w:eastAsia="宋体"/>
          <w:sz w:val="28"/>
        </w:rPr>
        <w:t>淘汰赛：南湖校区鸟笼篮球场</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四、参赛单位、参赛组别与升降级制度</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（一）本科生以学院为单位组队参赛，研究生以研究生院为单位组队参赛，国际教育学院自行组队参赛。</w:t>
      </w:r>
    </w:p>
    <w:p>
      <w:pPr>
        <w:adjustRightInd w:val="0"/>
        <w:snapToGrid w:val="0"/>
        <w:spacing w:line="360" w:lineRule="auto"/>
        <w:ind w:firstLine="560" w:firstLineChars="200"/>
        <w:rPr>
          <w:rFonts w:hint="eastAsia" w:ascii="宋体" w:hAnsi="宋体" w:eastAsia="宋体"/>
          <w:sz w:val="28"/>
        </w:rPr>
      </w:pPr>
      <w:r>
        <w:rPr>
          <w:rFonts w:hint="eastAsia" w:ascii="宋体" w:hAnsi="宋体" w:eastAsia="宋体"/>
          <w:sz w:val="28"/>
        </w:rPr>
        <w:t>（二）联赛设立甲组与乙组两个组别，每个学院可以各组两支队伍分别参加甲、乙组比赛</w:t>
      </w:r>
      <w:r>
        <w:rPr>
          <w:rFonts w:hint="eastAsia" w:ascii="宋体" w:hAnsi="宋体"/>
          <w:sz w:val="28"/>
        </w:rPr>
        <w:t>，</w:t>
      </w:r>
      <w:r>
        <w:rPr>
          <w:rFonts w:hint="eastAsia" w:ascii="宋体" w:hAnsi="宋体" w:eastAsia="宋体"/>
          <w:sz w:val="28"/>
        </w:rPr>
        <w:t>若只能组一支队伍，则可自行选择参加甲组或乙组的比赛</w:t>
      </w:r>
      <w:r>
        <w:rPr>
          <w:rFonts w:hint="eastAsia" w:asciiTheme="minorEastAsia" w:hAnsiTheme="minorEastAsia" w:eastAsiaTheme="minorEastAsia"/>
          <w:b/>
          <w:bCs/>
          <w:sz w:val="28"/>
        </w:rPr>
        <w:t>（上届比赛前八名必须参加甲组）</w:t>
      </w:r>
      <w:r>
        <w:rPr>
          <w:rFonts w:hint="eastAsia" w:asciiTheme="minorEastAsia" w:hAnsiTheme="minorEastAsia" w:eastAsiaTheme="minorEastAsia"/>
          <w:sz w:val="28"/>
        </w:rPr>
        <w:t>。</w:t>
      </w:r>
      <w:r>
        <w:rPr>
          <w:rFonts w:hint="eastAsia" w:asciiTheme="minorEastAsia" w:hAnsiTheme="minorEastAsia" w:eastAsiaTheme="minorEastAsia"/>
          <w:sz w:val="28"/>
          <w:lang w:val="en-US" w:eastAsia="zh-CN"/>
        </w:rPr>
        <w:t>被降级的学院则只允许报名一支队伍参与乙组比赛。乙组比赛允许</w:t>
      </w:r>
      <w:r>
        <w:rPr>
          <w:rFonts w:hint="eastAsia" w:ascii="宋体" w:hAnsi="宋体" w:eastAsia="宋体"/>
          <w:sz w:val="28"/>
        </w:rPr>
        <w:t>不同学院间</w:t>
      </w:r>
      <w:r>
        <w:rPr>
          <w:rFonts w:hint="eastAsia" w:ascii="宋体" w:hAnsi="宋体" w:eastAsia="宋体"/>
          <w:color w:val="000000"/>
          <w:sz w:val="28"/>
        </w:rPr>
        <w:t>组成联队参赛</w:t>
      </w:r>
      <w:r>
        <w:rPr>
          <w:rFonts w:hint="eastAsia" w:ascii="宋体" w:hAnsi="宋体" w:eastAsia="宋体"/>
          <w:b/>
          <w:bCs/>
          <w:color w:val="000000"/>
          <w:sz w:val="28"/>
        </w:rPr>
        <w:t>（最多允许两个学院联队参赛）</w:t>
      </w:r>
      <w:r>
        <w:rPr>
          <w:rFonts w:hint="eastAsia" w:ascii="宋体" w:hAnsi="宋体" w:eastAsia="宋体"/>
          <w:color w:val="000000"/>
          <w:sz w:val="28"/>
        </w:rPr>
        <w:t>，</w:t>
      </w:r>
      <w:r>
        <w:rPr>
          <w:rFonts w:hint="eastAsia" w:ascii="宋体" w:hAnsi="宋体" w:eastAsia="宋体"/>
          <w:color w:val="000000"/>
          <w:sz w:val="28"/>
          <w:lang w:val="en-US" w:eastAsia="zh-CN"/>
        </w:rPr>
        <w:t>注：联队</w:t>
      </w:r>
      <w:r>
        <w:rPr>
          <w:rFonts w:hint="eastAsia" w:ascii="宋体" w:hAnsi="宋体" w:eastAsia="宋体"/>
          <w:sz w:val="28"/>
        </w:rPr>
        <w:t>不适用于升降级制度。</w:t>
      </w:r>
    </w:p>
    <w:p>
      <w:pPr>
        <w:adjustRightInd w:val="0"/>
        <w:snapToGrid w:val="0"/>
        <w:spacing w:line="360" w:lineRule="auto"/>
        <w:ind w:firstLine="560" w:firstLineChars="200"/>
        <w:rPr>
          <w:rFonts w:ascii="宋体" w:hAnsi="宋体" w:eastAsia="宋体"/>
          <w:b/>
          <w:bCs/>
          <w:color w:val="000000" w:themeColor="text1"/>
          <w:sz w:val="28"/>
          <w14:textFill>
            <w14:solidFill>
              <w14:schemeClr w14:val="tx1"/>
            </w14:solidFill>
          </w14:textFill>
        </w:rPr>
      </w:pPr>
      <w:r>
        <w:rPr>
          <w:rFonts w:hint="eastAsia" w:ascii="宋体" w:hAnsi="宋体" w:eastAsia="宋体"/>
          <w:sz w:val="28"/>
        </w:rPr>
        <w:t>（三）自</w:t>
      </w:r>
      <w:r>
        <w:rPr>
          <w:rFonts w:hint="eastAsia" w:ascii="宋体" w:hAnsi="宋体" w:eastAsia="宋体"/>
          <w:sz w:val="28"/>
          <w:lang w:val="en-US" w:eastAsia="zh-CN"/>
        </w:rPr>
        <w:t>本届</w:t>
      </w:r>
      <w:r>
        <w:rPr>
          <w:rFonts w:hint="eastAsia" w:ascii="宋体" w:hAnsi="宋体" w:eastAsia="宋体"/>
          <w:sz w:val="28"/>
        </w:rPr>
        <w:t>联赛起，甲组比赛只保留</w:t>
      </w:r>
      <w:r>
        <w:rPr>
          <w:rFonts w:ascii="宋体" w:hAnsi="宋体" w:eastAsia="宋体"/>
          <w:sz w:val="28"/>
        </w:rPr>
        <w:t>12</w:t>
      </w:r>
      <w:r>
        <w:rPr>
          <w:rFonts w:hint="eastAsia" w:ascii="宋体" w:hAnsi="宋体" w:eastAsia="宋体"/>
          <w:sz w:val="28"/>
        </w:rPr>
        <w:t>支队伍的参赛资格。</w:t>
      </w:r>
      <w:r>
        <w:rPr>
          <w:rFonts w:hint="eastAsia" w:ascii="宋体" w:hAnsi="宋体" w:eastAsia="宋体"/>
          <w:b/>
          <w:bCs/>
          <w:sz w:val="28"/>
          <w:lang w:val="en-US" w:eastAsia="zh-CN"/>
        </w:rPr>
        <w:t>乙组比赛队伍数量不多于16支，具体参赛队伍以报名时间前16名为准，</w:t>
      </w:r>
      <w:r>
        <w:rPr>
          <w:rFonts w:hint="eastAsia" w:ascii="宋体" w:hAnsi="宋体" w:eastAsia="宋体"/>
          <w:b/>
          <w:bCs/>
          <w:color w:val="000000" w:themeColor="text1"/>
          <w:sz w:val="28"/>
          <w:lang w:val="en-US" w:eastAsia="zh-CN"/>
          <w14:textFill>
            <w14:solidFill>
              <w14:schemeClr w14:val="tx1"/>
            </w14:solidFill>
          </w14:textFill>
        </w:rPr>
        <w:t>抽签分组和比赛</w:t>
      </w:r>
      <w:r>
        <w:rPr>
          <w:rFonts w:hint="eastAsia" w:ascii="宋体" w:hAnsi="宋体" w:eastAsia="宋体"/>
          <w:b/>
          <w:bCs/>
          <w:color w:val="000000" w:themeColor="text1"/>
          <w:sz w:val="28"/>
          <w14:textFill>
            <w14:solidFill>
              <w14:schemeClr w14:val="tx1"/>
            </w14:solidFill>
          </w14:textFill>
        </w:rPr>
        <w:t>细则将在报名结束后拟定并在领队会上公布。</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（四</w:t>
      </w:r>
      <w:r>
        <w:rPr>
          <w:rFonts w:hint="eastAsia" w:ascii="宋体" w:hAnsi="宋体" w:eastAsia="宋体"/>
          <w:color w:val="000000" w:themeColor="text1"/>
          <w:sz w:val="28"/>
          <w14:textFill>
            <w14:solidFill>
              <w14:schemeClr w14:val="tx1"/>
            </w14:solidFill>
          </w14:textFill>
        </w:rPr>
        <w:t>）关于升降级制度。自</w:t>
      </w:r>
      <w:r>
        <w:rPr>
          <w:rFonts w:hint="eastAsia" w:ascii="宋体" w:hAnsi="宋体" w:eastAsia="宋体"/>
          <w:sz w:val="28"/>
        </w:rPr>
        <w:t>下届联赛起，具有甲组参赛资格的十二支队伍将分为两小组进行比赛，每小组前四名进入淘汰赛，每个小组的后两名球队进行保级附加赛，排名最末的队伍将进入降级区，同时乙组比赛的冠军进入升级区。此后，位于升降级区的两支球队将进行保级赛，若降级区队伍获胜，则其保留</w:t>
      </w:r>
      <w:r>
        <w:rPr>
          <w:rFonts w:hint="eastAsia" w:ascii="宋体" w:hAnsi="宋体" w:eastAsia="宋体"/>
          <w:sz w:val="28"/>
          <w:lang w:val="en-US" w:eastAsia="zh-CN"/>
        </w:rPr>
        <w:t>其</w:t>
      </w:r>
      <w:r>
        <w:rPr>
          <w:rFonts w:hint="eastAsia" w:ascii="宋体" w:hAnsi="宋体" w:eastAsia="宋体"/>
          <w:sz w:val="28"/>
        </w:rPr>
        <w:t>下届联赛甲组参赛资格，升级区队伍升级失败；若升级区队伍获胜，则其获得下届联赛甲组参赛资格，降级区队伍不再具有下一届联赛的甲组参赛资格，只能参加乙组比赛或联队参赛。</w:t>
      </w:r>
      <w:r>
        <w:rPr>
          <w:rFonts w:hint="eastAsia" w:ascii="宋体" w:hAnsi="宋体" w:eastAsia="宋体"/>
          <w:b/>
          <w:bCs/>
          <w:sz w:val="28"/>
        </w:rPr>
        <w:t>若联队参赛队伍获得乙组冠军，则由另外一支成绩最好的非联队参赛队伍进入升级区。</w:t>
      </w:r>
    </w:p>
    <w:p>
      <w:pPr>
        <w:adjustRightInd w:val="0"/>
        <w:snapToGrid w:val="0"/>
        <w:spacing w:line="360" w:lineRule="auto"/>
        <w:ind w:firstLine="560" w:firstLineChars="200"/>
        <w:rPr>
          <w:rFonts w:hint="eastAsia" w:ascii="宋体" w:hAnsi="宋体" w:eastAsia="宋体"/>
          <w:b/>
          <w:bCs/>
          <w:color w:val="000000" w:themeColor="text1"/>
          <w:sz w:val="28"/>
          <w14:textFill>
            <w14:solidFill>
              <w14:schemeClr w14:val="tx1"/>
            </w14:solidFill>
          </w14:textFill>
        </w:rPr>
      </w:pPr>
      <w:r>
        <w:rPr>
          <w:rFonts w:hint="eastAsia" w:ascii="宋体" w:hAnsi="宋体" w:eastAsia="宋体"/>
          <w:sz w:val="28"/>
        </w:rPr>
        <w:t>（五）甲、乙组参赛队伍中每队可报领队1人（必须由学院教师担任）、教练1</w:t>
      </w:r>
      <w:r>
        <w:rPr>
          <w:rFonts w:ascii="宋体" w:hAnsi="宋体" w:eastAsia="宋体"/>
          <w:sz w:val="28"/>
        </w:rPr>
        <w:t>-2</w:t>
      </w:r>
      <w:r>
        <w:rPr>
          <w:rFonts w:hint="eastAsia" w:ascii="宋体" w:hAnsi="宋体" w:eastAsia="宋体"/>
          <w:sz w:val="28"/>
        </w:rPr>
        <w:t>人、运动员</w:t>
      </w:r>
      <w:r>
        <w:rPr>
          <w:rFonts w:ascii="宋体" w:hAnsi="宋体" w:eastAsia="宋体"/>
          <w:sz w:val="28"/>
        </w:rPr>
        <w:t>12</w:t>
      </w:r>
      <w:r>
        <w:rPr>
          <w:rFonts w:hint="eastAsia" w:ascii="宋体" w:hAnsi="宋体" w:eastAsia="宋体"/>
          <w:sz w:val="28"/>
        </w:rPr>
        <w:t>人，资格审查后，运动员不足</w:t>
      </w:r>
      <w:r>
        <w:rPr>
          <w:rFonts w:ascii="宋体" w:hAnsi="宋体" w:eastAsia="宋体"/>
          <w:sz w:val="28"/>
        </w:rPr>
        <w:t>8</w:t>
      </w:r>
      <w:r>
        <w:rPr>
          <w:rFonts w:hint="eastAsia" w:ascii="宋体" w:hAnsi="宋体" w:eastAsia="宋体"/>
          <w:sz w:val="28"/>
        </w:rPr>
        <w:t>人该队不得参赛。</w:t>
      </w:r>
      <w:r>
        <w:rPr>
          <w:rFonts w:hint="eastAsia" w:ascii="宋体" w:hAnsi="宋体" w:eastAsia="宋体"/>
          <w:b/>
          <w:bCs/>
          <w:color w:val="000000" w:themeColor="text1"/>
          <w:sz w:val="28"/>
          <w14:textFill>
            <w14:solidFill>
              <w14:schemeClr w14:val="tx1"/>
            </w14:solidFill>
          </w14:textFill>
        </w:rPr>
        <w:t>参加甲组比赛的运动员不允许同时参加同届的乙组比赛。</w:t>
      </w:r>
    </w:p>
    <w:p>
      <w:pPr>
        <w:adjustRightInd w:val="0"/>
        <w:snapToGrid w:val="0"/>
        <w:spacing w:line="360" w:lineRule="auto"/>
        <w:ind w:firstLine="560" w:firstLineChars="200"/>
        <w:rPr>
          <w:rFonts w:hint="default" w:ascii="宋体" w:hAnsi="宋体" w:eastAsia="宋体"/>
          <w:b/>
          <w:bCs/>
          <w:color w:val="000000" w:themeColor="text1"/>
          <w:sz w:val="28"/>
          <w:lang w:val="en-US" w:eastAsia="zh-CN"/>
          <w14:textFill>
            <w14:solidFill>
              <w14:schemeClr w14:val="tx1"/>
            </w14:solidFill>
          </w14:textFill>
        </w:rPr>
      </w:pPr>
      <w:r>
        <w:rPr>
          <w:rFonts w:hint="eastAsia" w:ascii="宋体" w:hAnsi="宋体" w:eastAsia="宋体"/>
          <w:sz w:val="28"/>
        </w:rPr>
        <w:t>（五）</w:t>
      </w:r>
      <w:r>
        <w:rPr>
          <w:rFonts w:hint="eastAsia" w:ascii="宋体" w:hAnsi="宋体" w:eastAsia="宋体"/>
          <w:b/>
          <w:bCs/>
          <w:color w:val="000000" w:themeColor="text1"/>
          <w:sz w:val="28"/>
          <w:lang w:val="en-US" w:eastAsia="zh-CN"/>
          <w14:textFill>
            <w14:solidFill>
              <w14:schemeClr w14:val="tx1"/>
            </w14:solidFill>
          </w14:textFill>
        </w:rPr>
        <w:t>本届校篮球联赛拥有甲组参赛资格的十二支队伍将于召开领队会前在中南财经政法大学篮球协会官方公众号及抖音号公布，请各队领队、队员及时关注篮协通知，根据队伍组别分别加入对应的QQ通知群。</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五、比赛分组</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竞赛采取分赛区预赛分组循环、复赛交叉淘汰的方式进行。</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六、运动员参赛条件</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（一）参赛队员应为中南财经政法大学全日制在籍、在校、在读的本科生或研究生。</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（二）参赛队员须是经医院检查证明身体健康并适宜参加比赛者。</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（三）参赛队员需有中南财经政法大学学生商业医疗险和武汉市大学生医疗险。参赛队员需另行购买人身意外伤害保险。</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七、竞赛办法</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（一）比赛采用国家体育总局审定的最新的篮球规则。</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（二）比赛用球：由参赛队或篮协提供。</w:t>
      </w:r>
    </w:p>
    <w:p>
      <w:pPr>
        <w:adjustRightInd w:val="0"/>
        <w:snapToGrid w:val="0"/>
        <w:spacing w:line="360" w:lineRule="auto"/>
        <w:ind w:firstLine="560" w:firstLineChars="200"/>
        <w:rPr>
          <w:rFonts w:hint="default" w:ascii="宋体" w:hAnsi="宋体" w:eastAsia="宋体"/>
          <w:b/>
          <w:bCs/>
          <w:sz w:val="28"/>
          <w:lang w:val="en-US" w:eastAsia="zh-CN"/>
        </w:rPr>
      </w:pPr>
      <w:r>
        <w:rPr>
          <w:rFonts w:hint="eastAsia" w:ascii="宋体" w:hAnsi="宋体" w:eastAsia="宋体"/>
          <w:sz w:val="28"/>
        </w:rPr>
        <w:t>（三）</w:t>
      </w:r>
      <w:r>
        <w:rPr>
          <w:rFonts w:hint="eastAsia" w:ascii="宋体" w:hAnsi="宋体" w:eastAsia="宋体"/>
          <w:sz w:val="28"/>
          <w:lang w:val="en-US" w:eastAsia="zh-CN"/>
        </w:rPr>
        <w:t>校赛男篮女篮甲组比赛将通过抽签分为A、B两组，每组六个队伍，乙组将通过抽签分组，每组仅有两个队伍，比赛为单败淘汰制，胜者晋级下一轮比赛，以此类推，决出乙组前三名队伍，</w:t>
      </w:r>
      <w:r>
        <w:rPr>
          <w:rFonts w:hint="eastAsia" w:ascii="宋体" w:hAnsi="宋体" w:eastAsia="宋体"/>
          <w:b/>
          <w:bCs/>
          <w:sz w:val="28"/>
          <w:lang w:val="en-US" w:eastAsia="zh-CN"/>
        </w:rPr>
        <w:t>若出现队伍数量为单数，则以抽签的方式决定一队轮空、直接晋级。</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（四）甲组比赛分两个阶段进行：第一阶段采用分组循环，小组前</w:t>
      </w:r>
      <w:r>
        <w:rPr>
          <w:rFonts w:hint="eastAsia" w:ascii="宋体" w:hAnsi="宋体" w:eastAsia="宋体"/>
          <w:sz w:val="28"/>
          <w:lang w:val="en-US" w:eastAsia="zh-CN"/>
        </w:rPr>
        <w:t>四</w:t>
      </w:r>
      <w:r>
        <w:rPr>
          <w:rFonts w:hint="eastAsia" w:ascii="宋体" w:hAnsi="宋体" w:eastAsia="宋体"/>
          <w:sz w:val="28"/>
        </w:rPr>
        <w:t>名进入第二阶段比赛。第二阶段采用交叉淘汰赛制。乙组比赛采取单败淘汰制。</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（五）各小组排名由战绩及净胜分判定参考国际篮联规则。</w:t>
      </w:r>
    </w:p>
    <w:p>
      <w:pPr>
        <w:adjustRightInd w:val="0"/>
        <w:snapToGrid w:val="0"/>
        <w:spacing w:line="360" w:lineRule="auto"/>
        <w:ind w:firstLine="560" w:firstLineChars="200"/>
        <w:rPr>
          <w:rFonts w:ascii="方正仿宋_GB2312" w:hAnsi="方正仿宋_GB2312" w:eastAsia="方正仿宋_GB2312" w:cs="方正仿宋_GB2312"/>
          <w:sz w:val="28"/>
          <w:szCs w:val="28"/>
        </w:rPr>
      </w:pPr>
      <w:r>
        <w:rPr>
          <w:rFonts w:hint="eastAsia" w:ascii="宋体" w:hAnsi="宋体" w:eastAsia="宋体"/>
          <w:sz w:val="28"/>
        </w:rPr>
        <w:t>（六）</w:t>
      </w:r>
      <w:r>
        <w:rPr>
          <w:rFonts w:hint="eastAsia" w:ascii="宋体" w:hAnsi="宋体" w:eastAsia="宋体"/>
          <w:sz w:val="28"/>
          <w:lang w:val="en-US" w:eastAsia="zh-CN"/>
        </w:rPr>
        <w:t>小组赛</w:t>
      </w:r>
      <w:r>
        <w:rPr>
          <w:rFonts w:hint="eastAsia" w:ascii="宋体" w:hAnsi="宋体" w:eastAsia="宋体"/>
          <w:sz w:val="28"/>
        </w:rPr>
        <w:t>名次排列办法：按最新篮球规则中有关名次排列法执行。即胜一场得2分，负一场得 1 分，弃权得0分，以积分多者名次列前。如果两个球队积分相等，则以两个队之间比赛结果来确定名次。如果两个以上球队积分相等，则以最新篮球排名规则来判定。</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八、竞赛规则及相关规定</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比赛分为四节，每节10分钟，一、二节之间，三、四节之间以及每一决胜期之间休息1分钟，上下半场之间休息5分钟。前三节不停止计时钟，小组赛第四节前8分钟不停止计时钟，最后2分钟按正式比赛计时；淘汰赛前三节不停止计时钟，第四节按正式比赛计时。半决赛及决赛按正式比赛计时。乙组比赛仅决赛按正式比赛计时。</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注：揭幕战按正式比赛计时，比赛队伍由主办单位确定。</w:t>
      </w:r>
    </w:p>
    <w:p>
      <w:pPr>
        <w:adjustRightInd w:val="0"/>
        <w:snapToGrid w:val="0"/>
        <w:spacing w:line="360" w:lineRule="auto"/>
        <w:ind w:firstLine="560" w:firstLineChars="200"/>
        <w:rPr>
          <w:rFonts w:ascii="宋体" w:hAnsi="宋体" w:eastAsia="宋体"/>
          <w:color w:val="000000" w:themeColor="text1"/>
          <w:sz w:val="28"/>
          <w14:textFill>
            <w14:solidFill>
              <w14:schemeClr w14:val="tx1"/>
            </w14:solidFill>
          </w14:textFill>
        </w:rPr>
      </w:pPr>
      <w:r>
        <w:rPr>
          <w:rFonts w:hint="eastAsia" w:ascii="宋体" w:hAnsi="宋体" w:eastAsia="宋体"/>
          <w:sz w:val="28"/>
        </w:rPr>
        <w:t>（二）一、二节为第一个半时，三、四节为第二个半时，在第一个半时任意的暂停机会期间每队可准予2次暂停；第二个半时任意的暂停机会期间可准予3次暂停，但最后2分钟最多2次暂停，每一决胜期任意的暂停机会期间可准予1次暂停。暂停时长为1分钟，</w:t>
      </w:r>
      <w:r>
        <w:rPr>
          <w:rFonts w:hint="eastAsia" w:ascii="宋体" w:hAnsi="宋体" w:eastAsia="宋体"/>
          <w:color w:val="000000" w:themeColor="text1"/>
          <w:sz w:val="28"/>
          <w14:textFill>
            <w14:solidFill>
              <w14:schemeClr w14:val="tx1"/>
            </w14:solidFill>
          </w14:textFill>
        </w:rPr>
        <w:t>暂停期间停止比赛计时钟。</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三）个人全场累计犯规达到5次取消当场比赛资格，个人全场累计两次违反体育道德犯规取消当场比赛资格，个人全场累计两次技术犯规取消当场比赛资格，个人全场累计一次技术犯规和一次违反体育道德犯规取消比赛资格。</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（四）各参赛队必须按规则统一服装颜色，</w:t>
      </w:r>
      <w:r>
        <w:rPr>
          <w:rFonts w:hint="eastAsia" w:ascii="宋体" w:hAnsi="宋体" w:eastAsia="宋体"/>
          <w:sz w:val="28"/>
          <w:lang w:val="en-US" w:eastAsia="zh-CN"/>
        </w:rPr>
        <w:t>球裤需与球衣配套，</w:t>
      </w:r>
      <w:r>
        <w:rPr>
          <w:rFonts w:hint="eastAsia" w:ascii="宋体" w:hAnsi="宋体" w:eastAsia="宋体"/>
          <w:sz w:val="28"/>
        </w:rPr>
        <w:t>使用0－99中（包括00）任一号码，并且背心的前后均有号码显示，报名表的运动员号码与运动员必须对应。</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（五）在比赛中出现打架、骂人等不文明现象，视情节轻重按校纪校规处理。参与打架行为的运动员直接取消当场比赛资格，并自动禁赛一场。</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（六）对于弄虚作假、冒名顶替的队一经查实取消该场比赛成绩，该场比赛的结果记为 20：0，积分为0分。</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（七）比赛开始15分钟未到，将被视为球队该场比赛弃权。</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（八）如遇雨比赛顺延。</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（九）如果球队对比赛有异议需要申述，须在24小时内完成并向体育竞赛委员会提交申述报告，超过24小时则不予受理。</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九、报名方法</w:t>
      </w:r>
    </w:p>
    <w:p>
      <w:pPr>
        <w:pStyle w:val="9"/>
        <w:bidi w:val="0"/>
        <w:rPr>
          <w:rStyle w:val="7"/>
        </w:rPr>
      </w:pPr>
      <w:r>
        <w:rPr>
          <w:rFonts w:hint="eastAsia" w:ascii="宋体" w:hAnsi="宋体" w:eastAsia="宋体"/>
          <w:sz w:val="28"/>
        </w:rPr>
        <w:t>各单位须按附件中统一格式的报名表填写打印，于</w:t>
      </w:r>
      <w:r>
        <w:rPr>
          <w:rFonts w:hint="eastAsia" w:ascii="宋体" w:hAnsi="宋体" w:eastAsia="宋体"/>
          <w:sz w:val="28"/>
          <w:lang w:val="en-US" w:eastAsia="zh-CN"/>
        </w:rPr>
        <w:t>4</w:t>
      </w:r>
      <w:r>
        <w:rPr>
          <w:rFonts w:ascii="宋体" w:hAnsi="宋体" w:eastAsia="宋体"/>
          <w:sz w:val="28"/>
        </w:rPr>
        <w:t>月</w:t>
      </w:r>
      <w:r>
        <w:rPr>
          <w:rFonts w:hint="eastAsia" w:ascii="宋体" w:hAnsi="宋体" w:eastAsia="宋体"/>
          <w:sz w:val="28"/>
          <w:lang w:val="en-US" w:eastAsia="zh-CN"/>
        </w:rPr>
        <w:t>3</w:t>
      </w:r>
      <w:r>
        <w:rPr>
          <w:rFonts w:ascii="宋体" w:hAnsi="宋体" w:eastAsia="宋体"/>
          <w:sz w:val="28"/>
        </w:rPr>
        <w:t>日</w:t>
      </w:r>
      <w:r>
        <w:rPr>
          <w:rFonts w:hint="eastAsia" w:ascii="宋体" w:hAnsi="宋体" w:eastAsia="宋体"/>
          <w:sz w:val="28"/>
        </w:rPr>
        <w:t>（星期</w:t>
      </w:r>
      <w:r>
        <w:rPr>
          <w:rFonts w:hint="eastAsia" w:ascii="宋体" w:hAnsi="宋体" w:eastAsia="宋体"/>
          <w:sz w:val="28"/>
          <w:lang w:val="en-US" w:eastAsia="zh-CN"/>
        </w:rPr>
        <w:t>一</w:t>
      </w:r>
      <w:r>
        <w:rPr>
          <w:rFonts w:hint="eastAsia" w:ascii="宋体" w:hAnsi="宋体" w:eastAsia="宋体"/>
          <w:sz w:val="28"/>
        </w:rPr>
        <w:t>）</w:t>
      </w:r>
      <w:r>
        <w:rPr>
          <w:rFonts w:ascii="宋体" w:hAnsi="宋体" w:eastAsia="宋体"/>
          <w:sz w:val="28"/>
        </w:rPr>
        <w:t>前将纸质版一份</w:t>
      </w:r>
      <w:r>
        <w:rPr>
          <w:rFonts w:hint="eastAsia" w:ascii="宋体" w:hAnsi="宋体" w:eastAsia="宋体"/>
          <w:sz w:val="28"/>
        </w:rPr>
        <w:t>（</w:t>
      </w:r>
      <w:r>
        <w:rPr>
          <w:rFonts w:ascii="宋体" w:hAnsi="宋体" w:eastAsia="宋体"/>
          <w:sz w:val="28"/>
        </w:rPr>
        <w:t>加盖单位公章</w:t>
      </w:r>
      <w:r>
        <w:rPr>
          <w:rFonts w:hint="eastAsia" w:ascii="宋体" w:hAnsi="宋体" w:eastAsia="宋体"/>
          <w:sz w:val="28"/>
        </w:rPr>
        <w:t>）交至体育部艺体中心</w:t>
      </w:r>
      <w:r>
        <w:rPr>
          <w:rFonts w:ascii="宋体" w:hAnsi="宋体" w:eastAsia="宋体"/>
          <w:sz w:val="28"/>
        </w:rPr>
        <w:t xml:space="preserve"> A104 </w:t>
      </w:r>
      <w:r>
        <w:rPr>
          <w:rStyle w:val="7"/>
        </w:rPr>
        <w:fldChar w:fldCharType="begin"/>
      </w:r>
      <w:r>
        <w:rPr>
          <w:rStyle w:val="7"/>
        </w:rPr>
        <w:instrText xml:space="preserve"> HYPERLINK "mailto:办公室熊钢老师处，另将报名表的电子版发送至对应篮球联赛群，同时以电子邮件形式发送至王建国老师邮箱401245101@qq.com。" </w:instrText>
      </w:r>
      <w:r>
        <w:rPr>
          <w:rStyle w:val="7"/>
        </w:rPr>
        <w:fldChar w:fldCharType="separate"/>
      </w:r>
      <w:r>
        <w:rPr>
          <w:rStyle w:val="7"/>
        </w:rPr>
        <w:t>办公室熊</w:t>
      </w:r>
      <w:r>
        <w:rPr>
          <w:rStyle w:val="7"/>
          <w:rFonts w:hint="eastAsia"/>
        </w:rPr>
        <w:t>钢</w:t>
      </w:r>
      <w:r>
        <w:rPr>
          <w:rStyle w:val="7"/>
        </w:rPr>
        <w:t>老师</w:t>
      </w:r>
      <w:r>
        <w:rPr>
          <w:rStyle w:val="7"/>
          <w:rFonts w:hint="eastAsia"/>
        </w:rPr>
        <w:t>处</w:t>
      </w:r>
      <w:r>
        <w:rPr>
          <w:rStyle w:val="7"/>
        </w:rPr>
        <w:t>，另将报名表的电子版</w:t>
      </w:r>
      <w:r>
        <w:rPr>
          <w:rStyle w:val="7"/>
          <w:rFonts w:hint="eastAsia"/>
        </w:rPr>
        <w:t>发送至</w:t>
      </w:r>
      <w:r>
        <w:rPr>
          <w:rStyle w:val="7"/>
          <w:rFonts w:hint="eastAsia"/>
          <w:lang w:val="en-US" w:eastAsia="zh-CN"/>
        </w:rPr>
        <w:t>对应</w:t>
      </w:r>
      <w:r>
        <w:rPr>
          <w:rStyle w:val="7"/>
          <w:rFonts w:hint="eastAsia"/>
        </w:rPr>
        <w:t>篮球联赛群，同时以</w:t>
      </w:r>
      <w:r>
        <w:rPr>
          <w:rStyle w:val="7"/>
        </w:rPr>
        <w:t>电</w:t>
      </w:r>
      <w:r>
        <w:rPr>
          <w:rStyle w:val="7"/>
          <w:rFonts w:hint="eastAsia"/>
        </w:rPr>
        <w:t>子邮件形式发送至</w:t>
      </w:r>
      <w:r>
        <w:rPr>
          <w:rStyle w:val="7"/>
          <w:rFonts w:hint="eastAsia"/>
          <w:lang w:val="en-US"/>
        </w:rPr>
        <w:t>程卫东</w:t>
      </w:r>
      <w:r>
        <w:rPr>
          <w:rStyle w:val="7"/>
          <w:rFonts w:hint="eastAsia"/>
        </w:rPr>
        <w:t>老师邮箱</w:t>
      </w:r>
      <w:r>
        <w:rPr>
          <w:rStyle w:val="7"/>
          <w:rFonts w:hint="eastAsia"/>
          <w:lang w:val="en-US"/>
        </w:rPr>
        <w:t>597491185</w:t>
      </w:r>
      <w:r>
        <w:rPr>
          <w:rStyle w:val="7"/>
        </w:rPr>
        <w:t>@qq.com</w:t>
      </w:r>
      <w:r>
        <w:rPr>
          <w:rStyle w:val="7"/>
          <w:rFonts w:hint="eastAsia"/>
        </w:rPr>
        <w:t>。</w:t>
      </w:r>
      <w:r>
        <w:rPr>
          <w:rStyle w:val="7"/>
        </w:rPr>
        <w:fldChar w:fldCharType="end"/>
      </w:r>
    </w:p>
    <w:p>
      <w:pPr>
        <w:pStyle w:val="9"/>
        <w:bidi w:val="0"/>
        <w:rPr>
          <w:rStyle w:val="7"/>
          <w:rFonts w:hint="default"/>
          <w:b/>
          <w:bCs/>
          <w:lang w:val="en-US" w:eastAsia="zh-CN"/>
        </w:rPr>
      </w:pPr>
      <w:r>
        <w:rPr>
          <w:rStyle w:val="7"/>
          <w:rFonts w:hint="eastAsia"/>
          <w:b/>
          <w:bCs/>
          <w:lang w:val="en-US"/>
        </w:rPr>
        <w:t>注：甲组联赛QQ群：783529441，乙组联赛QQ群：585706102。</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另：纸质报名表、告知书需加盖单位公章，在4月</w:t>
      </w:r>
      <w:r>
        <w:rPr>
          <w:rFonts w:hint="eastAsia" w:ascii="宋体" w:hAnsi="宋体" w:eastAsia="宋体"/>
          <w:b/>
          <w:bCs/>
          <w:sz w:val="28"/>
          <w:lang w:val="en-US" w:eastAsia="zh-CN"/>
        </w:rPr>
        <w:t>6</w:t>
      </w:r>
      <w:r>
        <w:rPr>
          <w:rFonts w:hint="eastAsia" w:ascii="宋体" w:hAnsi="宋体" w:eastAsia="宋体"/>
          <w:b/>
          <w:bCs/>
          <w:sz w:val="28"/>
        </w:rPr>
        <w:t>日（星期</w:t>
      </w:r>
      <w:r>
        <w:rPr>
          <w:rFonts w:hint="eastAsia" w:ascii="宋体" w:hAnsi="宋体" w:eastAsia="宋体"/>
          <w:b/>
          <w:bCs/>
          <w:sz w:val="28"/>
          <w:lang w:val="en-US" w:eastAsia="zh-CN"/>
        </w:rPr>
        <w:t>四</w:t>
      </w:r>
      <w:r>
        <w:rPr>
          <w:rFonts w:hint="eastAsia" w:ascii="宋体" w:hAnsi="宋体" w:eastAsia="宋体"/>
          <w:b/>
          <w:bCs/>
          <w:sz w:val="28"/>
        </w:rPr>
        <w:t>）中午12点30分召开比赛领队会时上交组委会，开会未到者或逾期未交者以弃权论。</w:t>
      </w:r>
    </w:p>
    <w:p>
      <w:pPr>
        <w:adjustRightInd w:val="0"/>
        <w:snapToGrid w:val="0"/>
        <w:spacing w:line="360" w:lineRule="auto"/>
        <w:ind w:firstLine="562" w:firstLineChars="200"/>
        <w:rPr>
          <w:rFonts w:ascii="宋体" w:hAnsi="宋体" w:eastAsia="宋体"/>
          <w:b/>
          <w:bCs/>
          <w:color w:val="000000" w:themeColor="text1"/>
          <w:sz w:val="28"/>
          <w14:textFill>
            <w14:solidFill>
              <w14:schemeClr w14:val="tx1"/>
            </w14:solidFill>
          </w14:textFill>
        </w:rPr>
      </w:pPr>
      <w:r>
        <w:rPr>
          <w:rFonts w:hint="eastAsia" w:ascii="宋体" w:hAnsi="宋体" w:eastAsia="宋体"/>
          <w:b/>
          <w:bCs/>
          <w:color w:val="000000" w:themeColor="text1"/>
          <w:sz w:val="28"/>
          <w14:textFill>
            <w14:solidFill>
              <w14:schemeClr w14:val="tx1"/>
            </w14:solidFill>
          </w14:textFill>
        </w:rPr>
        <w:t>十、重要提醒</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（一）报名表</w:t>
      </w:r>
      <w:r>
        <w:rPr>
          <w:rFonts w:hint="eastAsia" w:ascii="宋体" w:hAnsi="宋体" w:eastAsia="宋体"/>
          <w:b/>
          <w:bCs/>
          <w:color w:val="000000" w:themeColor="text1"/>
          <w:sz w:val="28"/>
          <w14:textFill>
            <w14:solidFill>
              <w14:schemeClr w14:val="tx1"/>
            </w14:solidFill>
          </w14:textFill>
        </w:rPr>
        <w:t>按照球衣号码顺序</w:t>
      </w:r>
      <w:r>
        <w:rPr>
          <w:rFonts w:hint="eastAsia" w:ascii="宋体" w:hAnsi="宋体" w:eastAsia="宋体"/>
          <w:sz w:val="28"/>
        </w:rPr>
        <w:t>进行排列。</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（二）报名甲组比赛的球队请统一将报名表中学院一栏命名为X</w:t>
      </w:r>
      <w:r>
        <w:rPr>
          <w:rFonts w:ascii="宋体" w:hAnsi="宋体" w:eastAsia="宋体"/>
          <w:sz w:val="28"/>
        </w:rPr>
        <w:t>X</w:t>
      </w:r>
      <w:r>
        <w:rPr>
          <w:rFonts w:hint="eastAsia" w:ascii="宋体" w:hAnsi="宋体" w:eastAsia="宋体"/>
          <w:sz w:val="28"/>
        </w:rPr>
        <w:t>一队，报名乙组比赛的球队请统一将报名表中学院一栏命名为X</w:t>
      </w:r>
      <w:r>
        <w:rPr>
          <w:rFonts w:ascii="宋体" w:hAnsi="宋体" w:eastAsia="宋体"/>
          <w:sz w:val="28"/>
        </w:rPr>
        <w:t>X</w:t>
      </w:r>
      <w:r>
        <w:rPr>
          <w:rFonts w:hint="eastAsia" w:ascii="宋体" w:hAnsi="宋体" w:eastAsia="宋体"/>
          <w:sz w:val="28"/>
        </w:rPr>
        <w:t>二队，联队参赛队伍请统一将报名表中学院一栏命名为A</w:t>
      </w:r>
      <w:r>
        <w:rPr>
          <w:rFonts w:ascii="宋体" w:hAnsi="宋体" w:eastAsia="宋体"/>
          <w:sz w:val="28"/>
        </w:rPr>
        <w:t>A</w:t>
      </w:r>
      <w:r>
        <w:rPr>
          <w:rFonts w:hint="eastAsia" w:ascii="宋体" w:hAnsi="宋体" w:eastAsia="宋体"/>
          <w:sz w:val="28"/>
        </w:rPr>
        <w:t>（学院1名称缩写）B</w:t>
      </w:r>
      <w:r>
        <w:rPr>
          <w:rFonts w:ascii="宋体" w:hAnsi="宋体" w:eastAsia="宋体"/>
          <w:sz w:val="28"/>
        </w:rPr>
        <w:t>B</w:t>
      </w:r>
      <w:r>
        <w:rPr>
          <w:rFonts w:hint="eastAsia" w:ascii="宋体" w:hAnsi="宋体" w:eastAsia="宋体"/>
          <w:sz w:val="28"/>
        </w:rPr>
        <w:t>（学院2名称缩写）联队，并将相应的电子报名表命名为“队伍名称-报名表”。未按要求提交报名表的球队，组委会将视为报名失败。</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十一、资格审查</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（一）参赛运动员思想品德好，身体健康，被我校录取的本科生以及研究生。</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（二）参赛运动员必须持有中华人民共和国认证的身份证明（国际教育学院学生除外）。</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（三）本科学院参赛运动员必须是同一院系在籍本科学生，转院后的学生</w:t>
      </w:r>
      <w:r>
        <w:rPr>
          <w:rFonts w:hint="eastAsia" w:ascii="宋体" w:hAnsi="宋体" w:eastAsia="宋体"/>
          <w:color w:val="000000" w:themeColor="text1"/>
          <w:sz w:val="28"/>
          <w14:textFill>
            <w14:solidFill>
              <w14:schemeClr w14:val="tx1"/>
            </w14:solidFill>
          </w14:textFill>
        </w:rPr>
        <w:t>按照目前所在学院</w:t>
      </w:r>
      <w:r>
        <w:rPr>
          <w:rFonts w:hint="eastAsia" w:ascii="宋体" w:hAnsi="宋体" w:eastAsia="宋体"/>
          <w:sz w:val="28"/>
        </w:rPr>
        <w:t>参赛，研究生以研究生院为单位参加比赛，国际教育学院自行组队参加比赛，比赛前各院系运动员出示学生卡，以备查询。</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（四）参赛运动员必须经医院检查为身体健康，并办理了保险手续，拒绝未买保险的运动员参赛</w:t>
      </w:r>
      <w:r>
        <w:rPr>
          <w:rFonts w:hint="eastAsia" w:ascii="宋体" w:hAnsi="宋体" w:eastAsia="宋体"/>
          <w:sz w:val="28"/>
          <w:lang w:eastAsia="zh-CN"/>
        </w:rPr>
        <w:t>，</w:t>
      </w:r>
      <w:r>
        <w:rPr>
          <w:rFonts w:hint="eastAsia" w:ascii="宋体" w:hAnsi="宋体" w:eastAsia="宋体"/>
          <w:b/>
          <w:bCs/>
          <w:sz w:val="28"/>
          <w:lang w:val="en-US" w:eastAsia="zh-CN"/>
        </w:rPr>
        <w:t>请各领队最晚于4月10日将本队所有人参保截图整理于一个文件夹中发送至篮球联赛群内</w:t>
      </w:r>
      <w:r>
        <w:rPr>
          <w:rFonts w:hint="eastAsia" w:ascii="宋体" w:hAnsi="宋体" w:eastAsia="宋体"/>
          <w:b/>
          <w:bCs/>
          <w:sz w:val="28"/>
        </w:rPr>
        <w:t>。</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十二、录取与奖励</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（一）甲组比赛成绩前八名队伍颁发奖状。</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（二）乙组比赛录取前</w:t>
      </w:r>
      <w:r>
        <w:rPr>
          <w:rFonts w:hint="eastAsia" w:ascii="宋体" w:hAnsi="宋体" w:eastAsia="宋体"/>
          <w:sz w:val="28"/>
          <w:lang w:val="en-US" w:eastAsia="zh-CN"/>
        </w:rPr>
        <w:t>三</w:t>
      </w:r>
      <w:r>
        <w:rPr>
          <w:rFonts w:hint="eastAsia" w:ascii="宋体" w:hAnsi="宋体" w:eastAsia="宋体"/>
          <w:sz w:val="28"/>
        </w:rPr>
        <w:t>名并按照院级比赛颁发证书。</w:t>
      </w:r>
    </w:p>
    <w:p>
      <w:pPr>
        <w:adjustRightInd w:val="0"/>
        <w:snapToGrid w:val="0"/>
        <w:spacing w:line="360" w:lineRule="auto"/>
        <w:ind w:firstLine="562" w:firstLineChars="200"/>
        <w:rPr>
          <w:rFonts w:ascii="宋体" w:hAnsi="宋体" w:eastAsia="宋体"/>
          <w:sz w:val="28"/>
        </w:rPr>
      </w:pPr>
      <w:r>
        <w:rPr>
          <w:rFonts w:hint="eastAsia" w:ascii="宋体" w:hAnsi="宋体" w:eastAsia="宋体"/>
          <w:b/>
          <w:bCs/>
          <w:sz w:val="28"/>
        </w:rPr>
        <w:t>十三、有关规定</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所有参赛队员在比赛时必须携带本人的一卡通，并于赛前统一交给本队教练员，以备核查。凡出现弄虚作假、冒名顶替以及违背体育竞赛精神的运动员或球队，经联赛组委会核实后将根据相关规定进行严肃处理，取消比赛资格，并通报批评。</w:t>
      </w:r>
    </w:p>
    <w:p>
      <w:pPr>
        <w:adjustRightInd w:val="0"/>
        <w:snapToGrid w:val="0"/>
        <w:spacing w:line="360" w:lineRule="auto"/>
        <w:ind w:firstLine="562" w:firstLineChars="200"/>
        <w:rPr>
          <w:rFonts w:ascii="宋体" w:hAnsi="宋体" w:eastAsia="宋体"/>
          <w:b/>
          <w:bCs/>
          <w:sz w:val="28"/>
        </w:rPr>
      </w:pPr>
      <w:r>
        <w:rPr>
          <w:rFonts w:hint="eastAsia" w:ascii="宋体" w:hAnsi="宋体" w:eastAsia="宋体"/>
          <w:b/>
          <w:bCs/>
          <w:sz w:val="28"/>
        </w:rPr>
        <w:t>十四、其他事宜</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本规程未尽事宜，另行通知。本规程解释权属中南财经政法大学体育部。</w:t>
      </w:r>
    </w:p>
    <w:p>
      <w:pPr>
        <w:adjustRightInd w:val="0"/>
        <w:snapToGrid w:val="0"/>
        <w:spacing w:line="360" w:lineRule="auto"/>
        <w:rPr>
          <w:rFonts w:ascii="宋体" w:hAnsi="宋体" w:eastAsia="宋体"/>
          <w:sz w:val="28"/>
        </w:rPr>
      </w:pPr>
      <w:bookmarkStart w:id="0" w:name="_GoBack"/>
      <w:bookmarkEnd w:id="0"/>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202</w:t>
      </w:r>
      <w:r>
        <w:rPr>
          <w:rFonts w:hint="eastAsia" w:ascii="宋体" w:hAnsi="宋体" w:eastAsia="宋体"/>
          <w:sz w:val="28"/>
          <w:lang w:val="en-US" w:eastAsia="zh-CN"/>
        </w:rPr>
        <w:t>4</w:t>
      </w:r>
      <w:r>
        <w:rPr>
          <w:rFonts w:ascii="宋体" w:hAnsi="宋体" w:eastAsia="宋体"/>
          <w:sz w:val="28"/>
        </w:rPr>
        <w:t>年</w:t>
      </w:r>
      <w:r>
        <w:rPr>
          <w:rFonts w:hint="eastAsia" w:ascii="宋体" w:hAnsi="宋体" w:eastAsia="宋体"/>
          <w:sz w:val="28"/>
        </w:rPr>
        <w:t xml:space="preserve"> </w:t>
      </w:r>
      <w:r>
        <w:rPr>
          <w:rFonts w:ascii="宋体" w:hAnsi="宋体" w:eastAsia="宋体"/>
          <w:sz w:val="28"/>
        </w:rPr>
        <w:t>3</w:t>
      </w:r>
      <w:r>
        <w:rPr>
          <w:rFonts w:hint="eastAsia" w:ascii="宋体" w:hAnsi="宋体" w:eastAsia="宋体"/>
          <w:sz w:val="28"/>
        </w:rPr>
        <w:t>月</w:t>
      </w:r>
      <w:r>
        <w:rPr>
          <w:rFonts w:hint="eastAsia" w:ascii="宋体" w:hAnsi="宋体" w:eastAsia="宋体"/>
          <w:sz w:val="28"/>
          <w:lang w:val="en-US" w:eastAsia="zh-CN"/>
        </w:rPr>
        <w:t>21</w:t>
      </w:r>
      <w:r>
        <w:rPr>
          <w:rFonts w:hint="eastAsia" w:ascii="宋体" w:hAnsi="宋体" w:eastAsia="宋体"/>
          <w:sz w:val="28"/>
        </w:rPr>
        <w:t>日</w:t>
      </w:r>
    </w:p>
    <w:p>
      <w:pPr>
        <w:adjustRightInd w:val="0"/>
        <w:snapToGrid w:val="0"/>
        <w:spacing w:line="360" w:lineRule="auto"/>
        <w:rPr>
          <w:rFonts w:ascii="宋体" w:hAnsi="宋体" w:eastAsia="宋体"/>
          <w:sz w:val="28"/>
        </w:rPr>
      </w:pPr>
    </w:p>
    <w:p>
      <w:pPr>
        <w:widowControl/>
        <w:jc w:val="left"/>
        <w:rPr>
          <w:rFonts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A74B01-EF10-4D82-8653-684BBE7346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6073D2A-3550-481C-83AA-9C3DA4E82D87}"/>
  </w:font>
  <w:font w:name="方正小标宋简体">
    <w:panose1 w:val="03000509000000000000"/>
    <w:charset w:val="86"/>
    <w:family w:val="script"/>
    <w:pitch w:val="default"/>
    <w:sig w:usb0="00000001" w:usb1="080E0000" w:usb2="00000000" w:usb3="00000000" w:csb0="00040000" w:csb1="00000000"/>
    <w:embedRegular r:id="rId3" w:fontKey="{3253B641-D839-4548-820C-34828BE1B6D6}"/>
  </w:font>
  <w:font w:name="方正仿宋_GB2312">
    <w:panose1 w:val="02000000000000000000"/>
    <w:charset w:val="86"/>
    <w:family w:val="auto"/>
    <w:pitch w:val="default"/>
    <w:sig w:usb0="A00002BF" w:usb1="184F6CFA" w:usb2="00000012" w:usb3="00000000" w:csb0="00040001" w:csb1="00000000"/>
    <w:embedRegular r:id="rId4" w:fontKey="{B8BEA313-546D-4B84-82A7-FE17DE8B2F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NTczY2JkMDg3NTMzZWQ0Y2IyY2ExZTYyM2E5YjYifQ=="/>
  </w:docVars>
  <w:rsids>
    <w:rsidRoot w:val="0088653D"/>
    <w:rsid w:val="00162EB2"/>
    <w:rsid w:val="00206650"/>
    <w:rsid w:val="002C0303"/>
    <w:rsid w:val="003A75EA"/>
    <w:rsid w:val="00421030"/>
    <w:rsid w:val="00576B9C"/>
    <w:rsid w:val="00723671"/>
    <w:rsid w:val="00730F7E"/>
    <w:rsid w:val="00826838"/>
    <w:rsid w:val="0088653D"/>
    <w:rsid w:val="008943E9"/>
    <w:rsid w:val="009351EE"/>
    <w:rsid w:val="00AD6826"/>
    <w:rsid w:val="00DA1079"/>
    <w:rsid w:val="00DF08BA"/>
    <w:rsid w:val="00EC6CCE"/>
    <w:rsid w:val="00F93614"/>
    <w:rsid w:val="0499614B"/>
    <w:rsid w:val="066A6CDA"/>
    <w:rsid w:val="151B09E2"/>
    <w:rsid w:val="16361F14"/>
    <w:rsid w:val="21006DB7"/>
    <w:rsid w:val="29422233"/>
    <w:rsid w:val="33B87A27"/>
    <w:rsid w:val="429B7471"/>
    <w:rsid w:val="47E841DE"/>
    <w:rsid w:val="48B53ABE"/>
    <w:rsid w:val="4D582988"/>
    <w:rsid w:val="4F666DCF"/>
    <w:rsid w:val="551D59AF"/>
    <w:rsid w:val="61806CA1"/>
    <w:rsid w:val="62AC59B4"/>
    <w:rsid w:val="6692162D"/>
    <w:rsid w:val="6E2E1D13"/>
    <w:rsid w:val="7400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rFonts w:ascii="宋体" w:hAnsi="宋体" w:eastAsia="宋体" w:cs="宋体"/>
      <w:kern w:val="2"/>
      <w:sz w:val="28"/>
      <w:szCs w:val="22"/>
      <w:lang w:val="en-US" w:eastAsia="zh-CN" w:bidi="ar-SA"/>
    </w:rPr>
  </w:style>
  <w:style w:type="character" w:styleId="8">
    <w:name w:val="Hyperlink"/>
    <w:basedOn w:val="6"/>
    <w:qFormat/>
    <w:uiPriority w:val="99"/>
    <w:rPr>
      <w:color w:val="0563C1"/>
      <w:u w:val="single"/>
    </w:rPr>
  </w:style>
  <w:style w:type="paragraph" w:styleId="9">
    <w:name w:val="List Paragraph"/>
    <w:basedOn w:val="1"/>
    <w:qFormat/>
    <w:uiPriority w:val="34"/>
    <w:pPr>
      <w:ind w:firstLine="420" w:firstLineChars="200"/>
    </w:pPr>
  </w:style>
  <w:style w:type="character" w:customStyle="1" w:styleId="10">
    <w:name w:val="批注框文本 字符"/>
    <w:basedOn w:val="6"/>
    <w:link w:val="2"/>
    <w:qFormat/>
    <w:uiPriority w:val="99"/>
    <w:rPr>
      <w:sz w:val="18"/>
      <w:szCs w:val="18"/>
    </w:r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character" w:customStyle="1" w:styleId="13">
    <w:name w:val="未处理的提及1"/>
    <w:basedOn w:val="6"/>
    <w:qFormat/>
    <w:uiPriority w:val="99"/>
    <w:rPr>
      <w:color w:val="605E5C"/>
      <w:shd w:val="clear" w:color="auto" w:fill="E1DFDD"/>
    </w:rPr>
  </w:style>
  <w:style w:type="character" w:customStyle="1" w:styleId="1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3DDD-EA30-4B53-96ED-EF2D439153DB}">
  <ds:schemaRefs/>
</ds:datastoreItem>
</file>

<file path=docProps/app.xml><?xml version="1.0" encoding="utf-8"?>
<Properties xmlns="http://schemas.openxmlformats.org/officeDocument/2006/extended-properties" xmlns:vt="http://schemas.openxmlformats.org/officeDocument/2006/docPropsVTypes">
  <Template>Normal</Template>
  <Pages>7</Pages>
  <Words>473</Words>
  <Characters>2698</Characters>
  <Lines>22</Lines>
  <Paragraphs>6</Paragraphs>
  <TotalTime>2</TotalTime>
  <ScaleCrop>false</ScaleCrop>
  <LinksUpToDate>false</LinksUpToDate>
  <CharactersWithSpaces>3165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2022-03-29T07:26:00Z</dcterms:created>
  <dc:creator>熊钢</dc:creator>
  <cp:lastModifiedBy>姚亚杰</cp:lastModifiedBy>
  <cp:lastPrinted>2022-03-31T07:56:00Z</cp:lastPrinted>
  <dcterms:modified xsi:type="dcterms:W3CDTF">2024-03-22T05:31:13Z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AE314115ABDA435FB72C5D386F1E9334_13</vt:lpwstr>
  </property>
</Properties>
</file>