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jc w:val="center"/>
        <w:rPr>
          <w:rFonts w:ascii="黑体" w:hAnsi="黑体" w:eastAsia="黑体"/>
          <w:sz w:val="52"/>
        </w:rPr>
      </w:pPr>
      <w:r>
        <w:rPr>
          <w:rFonts w:hint="eastAsia" w:ascii="黑体" w:hAnsi="黑体" w:eastAsia="黑体"/>
          <w:sz w:val="52"/>
        </w:rPr>
        <w:t>中南财经政法大学</w:t>
      </w:r>
    </w:p>
    <w:p>
      <w:pPr>
        <w:jc w:val="center"/>
        <w:rPr>
          <w:rFonts w:ascii="黑体" w:hAnsi="黑体" w:eastAsia="黑体"/>
          <w:sz w:val="52"/>
        </w:rPr>
      </w:pPr>
      <w:r>
        <w:rPr>
          <w:rFonts w:hint="eastAsia" w:ascii="黑体" w:hAnsi="黑体" w:eastAsia="黑体"/>
          <w:sz w:val="52"/>
          <w:lang w:val="en-US" w:eastAsia="zh-CN"/>
        </w:rPr>
        <w:t>2022</w:t>
      </w:r>
      <w:r>
        <w:rPr>
          <w:rFonts w:hint="eastAsia" w:ascii="黑体" w:hAnsi="黑体" w:eastAsia="黑体"/>
          <w:sz w:val="52"/>
        </w:rPr>
        <w:t>年</w:t>
      </w:r>
      <w:r>
        <w:rPr>
          <w:rFonts w:hint="eastAsia" w:ascii="黑体" w:hAnsi="黑体" w:eastAsia="黑体"/>
          <w:sz w:val="52"/>
          <w:lang w:val="en-US" w:eastAsia="zh-CN"/>
        </w:rPr>
        <w:t>排球</w:t>
      </w:r>
      <w:r>
        <w:rPr>
          <w:rFonts w:hint="eastAsia" w:ascii="黑体" w:hAnsi="黑体" w:eastAsia="黑体"/>
          <w:sz w:val="52"/>
        </w:rPr>
        <w:t>比赛规程</w:t>
      </w:r>
    </w:p>
    <w:p/>
    <w:p/>
    <w:p/>
    <w:p/>
    <w:p/>
    <w:p/>
    <w:p/>
    <w:p/>
    <w:p>
      <w:r>
        <w:drawing>
          <wp:anchor distT="0" distB="0" distL="114300" distR="114300" simplePos="0" relativeHeight="251659264" behindDoc="1" locked="0" layoutInCell="1" allowOverlap="1">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
    <w:p/>
    <w:p/>
    <w:p/>
    <w:p/>
    <w:p/>
    <w:p/>
    <w:p/>
    <w:p/>
    <w:p/>
    <w:p/>
    <w:p/>
    <w:p/>
    <w:p/>
    <w:p/>
    <w:p/>
    <w:p/>
    <w:p/>
    <w:p>
      <w:pPr>
        <w:rPr>
          <w:rFonts w:ascii="宋体" w:hAnsi="宋体" w:eastAsia="宋体"/>
          <w:sz w:val="32"/>
        </w:rPr>
      </w:pPr>
      <w:r>
        <w:rPr>
          <w:rFonts w:hint="eastAsia" w:ascii="宋体" w:hAnsi="宋体" w:eastAsia="宋体"/>
          <w:sz w:val="32"/>
        </w:rPr>
        <w:t>主办单位：中南财经政法大学体育部</w:t>
      </w:r>
    </w:p>
    <w:p>
      <w:pPr>
        <w:rPr>
          <w:rFonts w:ascii="宋体" w:hAnsi="宋体" w:eastAsia="宋体"/>
          <w:sz w:val="32"/>
        </w:rPr>
      </w:pPr>
      <w:r>
        <w:rPr>
          <w:rFonts w:hint="eastAsia" w:ascii="宋体" w:hAnsi="宋体" w:eastAsia="宋体"/>
          <w:sz w:val="32"/>
        </w:rPr>
        <w:t>协办单位：中南财经政法大学</w:t>
      </w:r>
      <w:r>
        <w:rPr>
          <w:rFonts w:hint="eastAsia" w:ascii="宋体" w:hAnsi="宋体" w:eastAsia="宋体"/>
          <w:sz w:val="32"/>
          <w:lang w:val="en-US" w:eastAsia="zh-CN"/>
        </w:rPr>
        <w:t>排球</w:t>
      </w:r>
      <w:r>
        <w:rPr>
          <w:rFonts w:hint="eastAsia" w:ascii="宋体" w:hAnsi="宋体" w:eastAsia="宋体"/>
          <w:sz w:val="32"/>
        </w:rPr>
        <w:t>协会</w:t>
      </w:r>
    </w:p>
    <w:p>
      <w:pPr>
        <w:rPr>
          <w:rFonts w:ascii="宋体" w:hAnsi="宋体" w:eastAsia="宋体"/>
          <w:sz w:val="32"/>
        </w:rPr>
      </w:pPr>
    </w:p>
    <w:p>
      <w:pPr>
        <w:jc w:val="center"/>
        <w:rPr>
          <w:rFonts w:ascii="宋体" w:hAnsi="宋体" w:eastAsia="宋体"/>
          <w:sz w:val="32"/>
        </w:rPr>
      </w:pPr>
      <w:r>
        <w:rPr>
          <w:rFonts w:hint="eastAsia" w:ascii="宋体" w:hAnsi="宋体" w:eastAsia="宋体"/>
          <w:sz w:val="32"/>
          <w:lang w:val="en-US" w:eastAsia="zh-CN"/>
        </w:rPr>
        <w:t>2022</w:t>
      </w:r>
      <w:r>
        <w:rPr>
          <w:rFonts w:hint="eastAsia" w:ascii="宋体" w:hAnsi="宋体" w:eastAsia="宋体"/>
          <w:sz w:val="32"/>
        </w:rPr>
        <w:t>年</w:t>
      </w:r>
      <w:r>
        <w:rPr>
          <w:rFonts w:hint="eastAsia" w:ascii="宋体" w:hAnsi="宋体" w:eastAsia="宋体"/>
          <w:sz w:val="32"/>
          <w:lang w:val="en-US" w:eastAsia="zh-CN"/>
        </w:rPr>
        <w:t>03</w:t>
      </w:r>
      <w:r>
        <w:rPr>
          <w:rFonts w:hint="eastAsia" w:ascii="宋体" w:hAnsi="宋体" w:eastAsia="宋体"/>
          <w:sz w:val="32"/>
        </w:rPr>
        <w:t>月</w:t>
      </w:r>
      <w:r>
        <w:rPr>
          <w:rFonts w:hint="eastAsia" w:ascii="宋体" w:hAnsi="宋体" w:eastAsia="宋体"/>
          <w:sz w:val="32"/>
          <w:lang w:val="en-US" w:eastAsia="zh-CN"/>
        </w:rPr>
        <w:t>28</w:t>
      </w:r>
      <w:bookmarkStart w:id="0" w:name="_GoBack"/>
      <w:bookmarkEnd w:id="0"/>
      <w:r>
        <w:rPr>
          <w:rFonts w:hint="eastAsia" w:ascii="宋体" w:hAnsi="宋体" w:eastAsia="宋体"/>
          <w:sz w:val="32"/>
        </w:rPr>
        <w:t>日</w:t>
      </w:r>
      <w:r>
        <w:rPr>
          <w:rFonts w:ascii="宋体" w:hAnsi="宋体" w:eastAsia="宋体"/>
          <w:sz w:val="32"/>
        </w:rPr>
        <w:br w:type="page"/>
      </w:r>
    </w:p>
    <w:p>
      <w:pPr>
        <w:adjustRightInd w:val="0"/>
        <w:snapToGrid w:val="0"/>
        <w:spacing w:line="360" w:lineRule="auto"/>
        <w:jc w:val="center"/>
        <w:rPr>
          <w:rFonts w:ascii="黑体" w:hAnsi="黑体" w:eastAsia="黑体"/>
          <w:sz w:val="32"/>
        </w:rPr>
      </w:pPr>
      <w:r>
        <w:rPr>
          <w:rFonts w:hint="eastAsia" w:ascii="黑体" w:hAnsi="黑体" w:eastAsia="黑体"/>
          <w:sz w:val="32"/>
          <w:lang w:val="en-US" w:eastAsia="zh-CN"/>
        </w:rPr>
        <w:t>2022</w:t>
      </w:r>
      <w:r>
        <w:rPr>
          <w:rFonts w:hint="eastAsia" w:ascii="黑体" w:hAnsi="黑体" w:eastAsia="黑体"/>
          <w:sz w:val="32"/>
        </w:rPr>
        <w:t>年</w:t>
      </w:r>
      <w:r>
        <w:rPr>
          <w:rFonts w:hint="eastAsia" w:ascii="黑体" w:hAnsi="黑体" w:eastAsia="黑体"/>
          <w:sz w:val="32"/>
          <w:lang w:val="en-US" w:eastAsia="zh-CN"/>
        </w:rPr>
        <w:t>排球</w:t>
      </w:r>
      <w:r>
        <w:rPr>
          <w:rFonts w:hint="eastAsia" w:ascii="黑体" w:hAnsi="黑体" w:eastAsia="黑体"/>
          <w:sz w:val="32"/>
        </w:rPr>
        <w:t>比赛</w:t>
      </w:r>
    </w:p>
    <w:p>
      <w:pPr>
        <w:adjustRightInd w:val="0"/>
        <w:snapToGrid w:val="0"/>
        <w:spacing w:line="360" w:lineRule="auto"/>
        <w:jc w:val="center"/>
        <w:rPr>
          <w:rFonts w:ascii="黑体" w:hAnsi="黑体" w:eastAsia="黑体"/>
          <w:sz w:val="32"/>
        </w:rPr>
      </w:pPr>
      <w:r>
        <w:rPr>
          <w:rFonts w:hint="eastAsia" w:ascii="黑体" w:hAnsi="黑体" w:eastAsia="黑体"/>
          <w:sz w:val="32"/>
        </w:rPr>
        <w:t>竞赛规程</w:t>
      </w:r>
    </w:p>
    <w:p>
      <w:pPr>
        <w:adjustRightInd w:val="0"/>
        <w:snapToGrid w:val="0"/>
        <w:spacing w:line="360" w:lineRule="auto"/>
        <w:jc w:val="center"/>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一、主办单位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二、协办单位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w:t>
      </w:r>
      <w:r>
        <w:rPr>
          <w:rFonts w:hint="eastAsia" w:ascii="宋体" w:hAnsi="宋体" w:eastAsia="宋体"/>
          <w:sz w:val="28"/>
          <w:lang w:val="en-US" w:eastAsia="zh-CN"/>
        </w:rPr>
        <w:t>排球</w:t>
      </w:r>
      <w:r>
        <w:rPr>
          <w:rFonts w:hint="eastAsia" w:ascii="宋体" w:hAnsi="宋体" w:eastAsia="宋体"/>
          <w:sz w:val="28"/>
        </w:rPr>
        <w:t>协会</w:t>
      </w:r>
    </w:p>
    <w:p>
      <w:pPr>
        <w:adjustRightInd w:val="0"/>
        <w:snapToGrid w:val="0"/>
        <w:spacing w:line="360" w:lineRule="auto"/>
        <w:rPr>
          <w:rFonts w:ascii="宋体" w:hAnsi="宋体" w:eastAsia="宋体"/>
          <w:sz w:val="28"/>
        </w:rPr>
      </w:pPr>
      <w:r>
        <w:rPr>
          <w:rFonts w:hint="eastAsia" w:ascii="宋体" w:hAnsi="宋体" w:eastAsia="宋体"/>
          <w:sz w:val="28"/>
        </w:rPr>
        <w:t>三、参赛单位及参赛队</w:t>
      </w:r>
    </w:p>
    <w:p>
      <w:pPr>
        <w:adjustRightInd w:val="0"/>
        <w:snapToGrid w:val="0"/>
        <w:spacing w:line="360" w:lineRule="auto"/>
        <w:rPr>
          <w:rFonts w:ascii="宋体" w:hAnsi="宋体" w:eastAsia="宋体"/>
          <w:sz w:val="28"/>
        </w:rPr>
      </w:pPr>
      <w:r>
        <w:rPr>
          <w:rFonts w:hint="eastAsia" w:ascii="宋体" w:hAnsi="宋体" w:eastAsia="宋体"/>
          <w:sz w:val="28"/>
        </w:rPr>
        <w:t>（一）本科生以学院为单位组队参赛，研究生以研究生院为单位组队参赛。各学院可组织多支队伍参赛，各队队员不得重复。</w:t>
      </w:r>
    </w:p>
    <w:p>
      <w:pPr>
        <w:adjustRightInd w:val="0"/>
        <w:snapToGrid w:val="0"/>
        <w:spacing w:line="360" w:lineRule="auto"/>
        <w:rPr>
          <w:rFonts w:ascii="宋体" w:hAnsi="宋体" w:eastAsia="宋体"/>
          <w:sz w:val="28"/>
        </w:rPr>
      </w:pPr>
      <w:r>
        <w:rPr>
          <w:rFonts w:hint="eastAsia" w:ascii="宋体" w:hAnsi="宋体" w:eastAsia="宋体"/>
          <w:sz w:val="28"/>
        </w:rPr>
        <w:t>（二）本科生学生人数较少的学院可联合组队参赛，联合组队的，不得超过两个学院（两个学院都要在报名表上盖章）。</w:t>
      </w:r>
    </w:p>
    <w:p>
      <w:pPr>
        <w:adjustRightInd w:val="0"/>
        <w:snapToGrid w:val="0"/>
        <w:spacing w:line="360" w:lineRule="auto"/>
        <w:rPr>
          <w:rFonts w:ascii="宋体" w:hAnsi="宋体" w:eastAsia="宋体"/>
          <w:sz w:val="28"/>
        </w:rPr>
      </w:pPr>
      <w:r>
        <w:rPr>
          <w:rFonts w:hint="eastAsia" w:ascii="宋体" w:hAnsi="宋体" w:eastAsia="宋体"/>
          <w:sz w:val="28"/>
        </w:rPr>
        <w:t>（三）每队报领队1</w:t>
      </w:r>
      <w:r>
        <w:rPr>
          <w:rFonts w:ascii="宋体" w:hAnsi="宋体" w:eastAsia="宋体"/>
          <w:sz w:val="28"/>
        </w:rPr>
        <w:t>-2</w:t>
      </w:r>
      <w:r>
        <w:rPr>
          <w:rFonts w:hint="eastAsia" w:ascii="宋体" w:hAnsi="宋体" w:eastAsia="宋体"/>
          <w:sz w:val="28"/>
        </w:rPr>
        <w:t>人（必须由学院教师担任）、教练1</w:t>
      </w:r>
      <w:r>
        <w:rPr>
          <w:rFonts w:ascii="宋体" w:hAnsi="宋体" w:eastAsia="宋体"/>
          <w:sz w:val="28"/>
        </w:rPr>
        <w:t>-2</w:t>
      </w:r>
      <w:r>
        <w:rPr>
          <w:rFonts w:hint="eastAsia" w:ascii="宋体" w:hAnsi="宋体" w:eastAsia="宋体"/>
          <w:sz w:val="28"/>
        </w:rPr>
        <w:t>人（如教练为学生可兼任队员）、运动员</w:t>
      </w:r>
      <w:r>
        <w:rPr>
          <w:rFonts w:hint="eastAsia" w:ascii="宋体" w:hAnsi="宋体" w:eastAsia="宋体"/>
          <w:sz w:val="28"/>
          <w:lang w:val="en-US" w:eastAsia="zh-CN"/>
        </w:rPr>
        <w:t>12</w:t>
      </w:r>
      <w:r>
        <w:rPr>
          <w:rFonts w:hint="eastAsia" w:ascii="宋体" w:hAnsi="宋体" w:eastAsia="宋体"/>
          <w:sz w:val="28"/>
        </w:rPr>
        <w:t>人。</w:t>
      </w:r>
    </w:p>
    <w:p>
      <w:pPr>
        <w:adjustRightInd w:val="0"/>
        <w:snapToGrid w:val="0"/>
        <w:spacing w:line="360" w:lineRule="auto"/>
        <w:rPr>
          <w:rFonts w:ascii="宋体" w:hAnsi="宋体" w:eastAsia="宋体"/>
          <w:sz w:val="28"/>
        </w:rPr>
      </w:pPr>
      <w:r>
        <w:rPr>
          <w:rFonts w:hint="eastAsia" w:ascii="宋体" w:hAnsi="宋体" w:eastAsia="宋体"/>
          <w:sz w:val="28"/>
        </w:rPr>
        <w:t>四、比赛分组</w:t>
      </w:r>
    </w:p>
    <w:p>
      <w:pPr>
        <w:adjustRightInd w:val="0"/>
        <w:snapToGrid w:val="0"/>
        <w:spacing w:line="360" w:lineRule="auto"/>
        <w:rPr>
          <w:rFonts w:hint="default" w:ascii="宋体" w:hAnsi="宋体" w:eastAsia="宋体"/>
          <w:sz w:val="28"/>
          <w:lang w:val="en-US" w:eastAsia="zh-CN"/>
        </w:rPr>
      </w:pPr>
      <w:r>
        <w:rPr>
          <w:rFonts w:hint="default" w:ascii="宋体" w:hAnsi="宋体" w:eastAsia="宋体"/>
          <w:sz w:val="28"/>
          <w:lang w:val="en-US" w:eastAsia="zh-CN"/>
        </w:rPr>
        <w:t>将所有队伍分为A、B两组，采用分组单循环赛（分组方法采用蛇形编排，即上届校赛第一名、第四名自动进入A组；第二名、第三名自动进入B组。剩下的队伍采用抽签的形式编入A、B两组），通过积分制，每组前两名晋级</w:t>
      </w:r>
      <w:r>
        <w:rPr>
          <w:rFonts w:hint="eastAsia" w:ascii="宋体" w:hAnsi="宋体" w:eastAsia="宋体"/>
          <w:sz w:val="28"/>
          <w:lang w:val="en-US" w:eastAsia="zh-CN"/>
        </w:rPr>
        <w:t>半决赛</w:t>
      </w:r>
      <w:r>
        <w:rPr>
          <w:rFonts w:hint="default" w:ascii="宋体" w:hAnsi="宋体" w:eastAsia="宋体"/>
          <w:sz w:val="28"/>
          <w:lang w:val="en-US" w:eastAsia="zh-CN"/>
        </w:rPr>
        <w:t>。</w:t>
      </w:r>
    </w:p>
    <w:p>
      <w:pPr>
        <w:adjustRightInd w:val="0"/>
        <w:snapToGrid w:val="0"/>
        <w:spacing w:line="360" w:lineRule="auto"/>
        <w:rPr>
          <w:rFonts w:ascii="宋体" w:hAnsi="宋体" w:eastAsia="宋体"/>
          <w:sz w:val="28"/>
        </w:rPr>
      </w:pPr>
      <w:r>
        <w:rPr>
          <w:rFonts w:hint="eastAsia" w:ascii="宋体" w:hAnsi="宋体" w:eastAsia="宋体"/>
          <w:sz w:val="28"/>
        </w:rPr>
        <w:t>五、比赛时间及地点</w:t>
      </w:r>
    </w:p>
    <w:p>
      <w:pPr>
        <w:adjustRightInd w:val="0"/>
        <w:snapToGrid w:val="0"/>
        <w:spacing w:line="360" w:lineRule="auto"/>
        <w:rPr>
          <w:rFonts w:ascii="宋体" w:hAnsi="宋体" w:eastAsia="宋体"/>
          <w:sz w:val="28"/>
        </w:rPr>
      </w:pPr>
      <w:r>
        <w:rPr>
          <w:rFonts w:hint="eastAsia" w:ascii="宋体" w:hAnsi="宋体" w:eastAsia="宋体"/>
          <w:sz w:val="28"/>
        </w:rPr>
        <w:t>（一）比赛时间</w:t>
      </w:r>
    </w:p>
    <w:p>
      <w:pPr>
        <w:adjustRightInd w:val="0"/>
        <w:snapToGrid w:val="0"/>
        <w:spacing w:line="360" w:lineRule="auto"/>
        <w:rPr>
          <w:rFonts w:ascii="宋体" w:hAnsi="宋体" w:eastAsia="宋体"/>
          <w:sz w:val="28"/>
        </w:rPr>
      </w:pPr>
      <w:r>
        <w:rPr>
          <w:rFonts w:hint="eastAsia" w:ascii="宋体" w:hAnsi="宋体" w:eastAsia="宋体"/>
          <w:sz w:val="28"/>
          <w:lang w:val="en-US" w:eastAsia="zh-CN"/>
        </w:rPr>
        <w:t>2022</w:t>
      </w:r>
      <w:r>
        <w:rPr>
          <w:rFonts w:hint="eastAsia" w:ascii="宋体" w:hAnsi="宋体" w:eastAsia="宋体"/>
          <w:sz w:val="28"/>
        </w:rPr>
        <w:t>年</w:t>
      </w:r>
      <w:r>
        <w:rPr>
          <w:rFonts w:hint="eastAsia" w:ascii="宋体" w:hAnsi="宋体" w:eastAsia="宋体"/>
          <w:sz w:val="28"/>
          <w:lang w:val="en-US" w:eastAsia="zh-CN"/>
        </w:rPr>
        <w:t>04</w:t>
      </w:r>
      <w:r>
        <w:rPr>
          <w:rFonts w:hint="eastAsia" w:ascii="宋体" w:hAnsi="宋体" w:eastAsia="宋体"/>
          <w:sz w:val="28"/>
        </w:rPr>
        <w:t>月</w:t>
      </w:r>
      <w:r>
        <w:rPr>
          <w:rFonts w:hint="eastAsia" w:ascii="宋体" w:hAnsi="宋体" w:eastAsia="宋体"/>
          <w:sz w:val="28"/>
          <w:lang w:val="en-US" w:eastAsia="zh-CN"/>
        </w:rPr>
        <w:t>09</w:t>
      </w:r>
      <w:r>
        <w:rPr>
          <w:rFonts w:hint="eastAsia" w:ascii="宋体" w:hAnsi="宋体" w:eastAsia="宋体"/>
          <w:sz w:val="28"/>
        </w:rPr>
        <w:t>日-</w:t>
      </w:r>
      <w:r>
        <w:rPr>
          <w:rFonts w:hint="eastAsia" w:ascii="宋体" w:hAnsi="宋体" w:eastAsia="宋体"/>
          <w:sz w:val="28"/>
          <w:lang w:val="en-US" w:eastAsia="zh-CN"/>
        </w:rPr>
        <w:t>04</w:t>
      </w:r>
      <w:r>
        <w:rPr>
          <w:rFonts w:hint="eastAsia" w:ascii="宋体" w:hAnsi="宋体" w:eastAsia="宋体"/>
          <w:sz w:val="28"/>
        </w:rPr>
        <w:t>月</w:t>
      </w:r>
      <w:r>
        <w:rPr>
          <w:rFonts w:hint="eastAsia" w:ascii="宋体" w:hAnsi="宋体" w:eastAsia="宋体"/>
          <w:sz w:val="28"/>
          <w:lang w:val="en-US" w:eastAsia="zh-CN"/>
        </w:rPr>
        <w:t>16</w:t>
      </w:r>
      <w:r>
        <w:rPr>
          <w:rFonts w:hint="eastAsia" w:ascii="宋体" w:hAnsi="宋体" w:eastAsia="宋体"/>
          <w:sz w:val="28"/>
        </w:rPr>
        <w:t>日（如有调整，另行通知）</w:t>
      </w:r>
    </w:p>
    <w:p>
      <w:pPr>
        <w:adjustRightInd w:val="0"/>
        <w:snapToGrid w:val="0"/>
        <w:spacing w:line="360" w:lineRule="auto"/>
        <w:rPr>
          <w:rFonts w:hint="eastAsia" w:ascii="宋体" w:hAnsi="宋体" w:eastAsia="宋体"/>
          <w:sz w:val="28"/>
        </w:rPr>
      </w:pPr>
      <w:r>
        <w:rPr>
          <w:rFonts w:hint="eastAsia" w:ascii="宋体" w:hAnsi="宋体" w:eastAsia="宋体"/>
          <w:sz w:val="28"/>
        </w:rPr>
        <w:t>（二）比赛地点</w:t>
      </w:r>
    </w:p>
    <w:p>
      <w:pPr>
        <w:adjustRightInd w:val="0"/>
        <w:snapToGrid w:val="0"/>
        <w:spacing w:line="360" w:lineRule="auto"/>
        <w:rPr>
          <w:rFonts w:hint="eastAsia" w:ascii="宋体" w:hAnsi="宋体" w:eastAsia="宋体"/>
          <w:sz w:val="28"/>
        </w:rPr>
      </w:pPr>
      <w:r>
        <w:rPr>
          <w:rFonts w:hint="eastAsia" w:ascii="宋体" w:hAnsi="宋体" w:eastAsia="宋体"/>
          <w:sz w:val="28"/>
          <w:lang w:val="en-US" w:eastAsia="zh-CN"/>
        </w:rPr>
        <w:t>环湖排球场地</w:t>
      </w:r>
    </w:p>
    <w:p>
      <w:pPr>
        <w:adjustRightInd w:val="0"/>
        <w:snapToGrid w:val="0"/>
        <w:spacing w:line="360" w:lineRule="auto"/>
        <w:rPr>
          <w:rFonts w:ascii="宋体" w:hAnsi="宋体" w:eastAsia="宋体"/>
          <w:sz w:val="28"/>
        </w:rPr>
      </w:pPr>
      <w:r>
        <w:rPr>
          <w:rFonts w:hint="eastAsia" w:ascii="宋体" w:hAnsi="宋体" w:eastAsia="宋体"/>
          <w:sz w:val="28"/>
        </w:rPr>
        <w:t>六、运动员参赛条件</w:t>
      </w:r>
    </w:p>
    <w:p>
      <w:pPr>
        <w:adjustRightInd w:val="0"/>
        <w:snapToGrid w:val="0"/>
        <w:spacing w:line="360" w:lineRule="auto"/>
        <w:rPr>
          <w:rFonts w:ascii="宋体" w:hAnsi="宋体" w:eastAsia="宋体"/>
          <w:sz w:val="28"/>
        </w:rPr>
      </w:pPr>
      <w:r>
        <w:rPr>
          <w:rFonts w:hint="eastAsia" w:ascii="宋体" w:hAnsi="宋体" w:eastAsia="宋体"/>
          <w:sz w:val="28"/>
        </w:rPr>
        <w:t>（一）参赛队员应为中南财经政法大学全日制在籍、在校、在读的本科生或研究生。</w:t>
      </w:r>
    </w:p>
    <w:p>
      <w:pPr>
        <w:adjustRightInd w:val="0"/>
        <w:snapToGrid w:val="0"/>
        <w:spacing w:line="360" w:lineRule="auto"/>
        <w:rPr>
          <w:rFonts w:ascii="宋体" w:hAnsi="宋体" w:eastAsia="宋体"/>
          <w:sz w:val="28"/>
        </w:rPr>
      </w:pPr>
      <w:r>
        <w:rPr>
          <w:rFonts w:hint="eastAsia" w:ascii="宋体" w:hAnsi="宋体" w:eastAsia="宋体"/>
          <w:sz w:val="28"/>
        </w:rPr>
        <w:t>（二）参赛队员须经医院检查证明身体健康并适宜参加比赛者。参赛队员需持有健康绿码。</w:t>
      </w:r>
    </w:p>
    <w:p>
      <w:pPr>
        <w:adjustRightInd w:val="0"/>
        <w:snapToGrid w:val="0"/>
        <w:spacing w:line="360" w:lineRule="auto"/>
        <w:rPr>
          <w:rFonts w:ascii="宋体" w:hAnsi="宋体" w:eastAsia="宋体"/>
          <w:sz w:val="28"/>
        </w:rPr>
      </w:pPr>
      <w:r>
        <w:rPr>
          <w:rFonts w:hint="eastAsia" w:ascii="宋体" w:hAnsi="宋体" w:eastAsia="宋体"/>
          <w:sz w:val="28"/>
        </w:rPr>
        <w:t>（三）参赛队员需有中南财经政法大学学生商业医疗险和武汉市大学生医疗险。（篮球赛和足球赛，参赛队员需另行购买人身意外伤害保险）</w:t>
      </w:r>
    </w:p>
    <w:p>
      <w:pPr>
        <w:adjustRightInd w:val="0"/>
        <w:snapToGrid w:val="0"/>
        <w:spacing w:line="360" w:lineRule="auto"/>
        <w:rPr>
          <w:rFonts w:hint="eastAsia" w:ascii="宋体" w:hAnsi="宋体" w:eastAsia="宋体"/>
          <w:sz w:val="28"/>
        </w:rPr>
      </w:pPr>
      <w:r>
        <w:rPr>
          <w:rFonts w:hint="eastAsia" w:ascii="宋体" w:hAnsi="宋体" w:eastAsia="宋体"/>
          <w:sz w:val="28"/>
        </w:rPr>
        <w:t>七、竞赛办法</w:t>
      </w:r>
    </w:p>
    <w:p>
      <w:pPr>
        <w:adjustRightInd w:val="0"/>
        <w:snapToGrid w:val="0"/>
        <w:spacing w:line="360" w:lineRule="auto"/>
        <w:rPr>
          <w:rFonts w:hint="eastAsia" w:ascii="宋体" w:hAnsi="宋体" w:eastAsia="宋体"/>
          <w:sz w:val="28"/>
        </w:rPr>
      </w:pPr>
      <w:r>
        <w:rPr>
          <w:rFonts w:hint="eastAsia" w:ascii="宋体" w:hAnsi="宋体" w:eastAsia="宋体"/>
          <w:sz w:val="28"/>
          <w:lang w:val="en-US" w:eastAsia="zh-CN"/>
        </w:rPr>
        <w:t>若参赛队伍小于7支（包括7支），则采用单循环赛制；若</w:t>
      </w:r>
      <w:r>
        <w:rPr>
          <w:rFonts w:hint="eastAsia" w:ascii="宋体" w:hAnsi="宋体" w:eastAsia="宋体"/>
          <w:sz w:val="28"/>
        </w:rPr>
        <w:t>参赛</w:t>
      </w:r>
      <w:r>
        <w:rPr>
          <w:rFonts w:hint="eastAsia" w:ascii="宋体" w:hAnsi="宋体" w:eastAsia="宋体"/>
          <w:sz w:val="28"/>
          <w:lang w:val="en-US" w:eastAsia="zh-CN"/>
        </w:rPr>
        <w:t>队伍</w:t>
      </w:r>
      <w:r>
        <w:rPr>
          <w:rFonts w:hint="eastAsia" w:ascii="宋体" w:hAnsi="宋体" w:eastAsia="宋体"/>
          <w:sz w:val="28"/>
        </w:rPr>
        <w:t>超出8支（包括8支）</w:t>
      </w:r>
      <w:r>
        <w:rPr>
          <w:rFonts w:hint="eastAsia" w:ascii="宋体" w:hAnsi="宋体" w:eastAsia="宋体"/>
          <w:sz w:val="28"/>
          <w:lang w:eastAsia="zh-CN"/>
        </w:rPr>
        <w:t>，</w:t>
      </w:r>
      <w:r>
        <w:rPr>
          <w:rFonts w:hint="eastAsia" w:ascii="宋体" w:hAnsi="宋体" w:eastAsia="宋体"/>
          <w:sz w:val="28"/>
        </w:rPr>
        <w:t>第一阶段：</w:t>
      </w:r>
      <w:r>
        <w:rPr>
          <w:rFonts w:hint="eastAsia" w:ascii="宋体" w:hAnsi="宋体" w:eastAsia="宋体"/>
          <w:sz w:val="28"/>
          <w:lang w:val="en-US" w:eastAsia="zh-CN"/>
        </w:rPr>
        <w:t>将所有队伍分为A、B两组，</w:t>
      </w:r>
      <w:r>
        <w:rPr>
          <w:rFonts w:hint="eastAsia" w:ascii="宋体" w:hAnsi="宋体" w:eastAsia="宋体"/>
          <w:sz w:val="28"/>
        </w:rPr>
        <w:t>采用分组单循环赛（</w:t>
      </w:r>
      <w:r>
        <w:rPr>
          <w:rFonts w:hint="eastAsia" w:ascii="宋体" w:hAnsi="宋体" w:eastAsia="宋体"/>
          <w:sz w:val="28"/>
          <w:lang w:val="en-US" w:eastAsia="zh-CN"/>
        </w:rPr>
        <w:t>分组方法采用蛇形编排，即上届校赛第一名、第四名自动进入A组；第二名、第三名自动进入B组。剩下的队伍采用抽签的形式编入A、B两组</w:t>
      </w:r>
      <w:r>
        <w:rPr>
          <w:rFonts w:hint="eastAsia" w:ascii="宋体" w:hAnsi="宋体" w:eastAsia="宋体"/>
          <w:sz w:val="28"/>
        </w:rPr>
        <w:t>），通过积分制，每组前</w:t>
      </w:r>
      <w:r>
        <w:rPr>
          <w:rFonts w:hint="eastAsia" w:ascii="宋体" w:hAnsi="宋体" w:eastAsia="宋体"/>
          <w:sz w:val="28"/>
          <w:lang w:val="en-US" w:eastAsia="zh-CN"/>
        </w:rPr>
        <w:t>两</w:t>
      </w:r>
      <w:r>
        <w:rPr>
          <w:rFonts w:hint="eastAsia" w:ascii="宋体" w:hAnsi="宋体" w:eastAsia="宋体"/>
          <w:sz w:val="28"/>
        </w:rPr>
        <w:t>名晋级第二阶段。</w:t>
      </w:r>
    </w:p>
    <w:p>
      <w:pPr>
        <w:adjustRightInd w:val="0"/>
        <w:snapToGrid w:val="0"/>
        <w:spacing w:line="360" w:lineRule="auto"/>
        <w:rPr>
          <w:rFonts w:hint="eastAsia" w:ascii="宋体" w:hAnsi="宋体" w:eastAsia="宋体"/>
          <w:sz w:val="28"/>
        </w:rPr>
      </w:pPr>
      <w:r>
        <w:rPr>
          <w:rFonts w:hint="eastAsia" w:ascii="宋体" w:hAnsi="宋体" w:eastAsia="宋体"/>
          <w:sz w:val="28"/>
        </w:rPr>
        <w:t>第二阶段：采用交叉赛</w:t>
      </w:r>
      <w:r>
        <w:rPr>
          <w:rFonts w:hint="eastAsia" w:ascii="宋体" w:hAnsi="宋体" w:eastAsia="宋体"/>
          <w:sz w:val="28"/>
          <w:lang w:eastAsia="zh-CN"/>
        </w:rPr>
        <w:t>：</w:t>
      </w:r>
      <w:r>
        <w:rPr>
          <w:rFonts w:hint="eastAsia" w:ascii="宋体" w:hAnsi="宋体" w:eastAsia="宋体"/>
          <w:sz w:val="28"/>
          <w:lang w:val="en-US" w:eastAsia="zh-CN"/>
        </w:rPr>
        <w:t>A组第一名与B组第二名；A组第二名与B组第一名分别进行两场半决赛</w:t>
      </w:r>
      <w:r>
        <w:rPr>
          <w:rFonts w:hint="eastAsia" w:ascii="宋体" w:hAnsi="宋体" w:eastAsia="宋体"/>
          <w:sz w:val="28"/>
        </w:rPr>
        <w:t>，胜队决</w:t>
      </w:r>
      <w:r>
        <w:rPr>
          <w:rFonts w:hint="eastAsia" w:ascii="宋体" w:hAnsi="宋体" w:eastAsia="宋体"/>
          <w:sz w:val="28"/>
          <w:lang w:val="en-US" w:eastAsia="zh-CN"/>
        </w:rPr>
        <w:t>1、2名</w:t>
      </w:r>
      <w:r>
        <w:rPr>
          <w:rFonts w:hint="eastAsia" w:ascii="宋体" w:hAnsi="宋体" w:eastAsia="宋体"/>
          <w:sz w:val="28"/>
        </w:rPr>
        <w:t>，负队决3、4名；</w:t>
      </w:r>
      <w:r>
        <w:rPr>
          <w:rFonts w:hint="eastAsia" w:ascii="宋体" w:hAnsi="宋体" w:eastAsia="宋体"/>
          <w:sz w:val="28"/>
          <w:lang w:val="en-US" w:eastAsia="zh-CN"/>
        </w:rPr>
        <w:t>A组第三名与B组第四名；A组第四名与B组第三名分别进行两场交叉排位赛，</w:t>
      </w:r>
      <w:r>
        <w:rPr>
          <w:rFonts w:hint="eastAsia" w:ascii="宋体" w:hAnsi="宋体" w:eastAsia="宋体"/>
          <w:sz w:val="28"/>
        </w:rPr>
        <w:t>胜队决5、6名，负队决7、8名。</w:t>
      </w:r>
    </w:p>
    <w:p>
      <w:pPr>
        <w:adjustRightInd w:val="0"/>
        <w:snapToGrid w:val="0"/>
        <w:spacing w:line="360" w:lineRule="auto"/>
        <w:rPr>
          <w:rFonts w:ascii="宋体" w:hAnsi="宋体" w:eastAsia="宋体"/>
          <w:sz w:val="28"/>
        </w:rPr>
      </w:pPr>
      <w:r>
        <w:rPr>
          <w:rFonts w:hint="eastAsia" w:ascii="宋体" w:hAnsi="宋体" w:eastAsia="宋体"/>
          <w:sz w:val="28"/>
        </w:rPr>
        <w:t>八、竞赛规则及相关规定</w:t>
      </w:r>
    </w:p>
    <w:p>
      <w:pPr>
        <w:rPr>
          <w:rFonts w:hint="eastAsia" w:ascii="宋体" w:hAnsi="宋体" w:eastAsia="宋体"/>
          <w:sz w:val="28"/>
          <w:lang w:val="en-US" w:eastAsia="zh-CN"/>
        </w:rPr>
      </w:pPr>
      <w:r>
        <w:rPr>
          <w:rFonts w:hint="eastAsia" w:ascii="宋体" w:hAnsi="宋体" w:eastAsia="宋体"/>
          <w:sz w:val="28"/>
          <w:lang w:val="en-US" w:eastAsia="zh-CN"/>
        </w:rPr>
        <w:t>比赛采用国家体委审定的最新《2017-2020排球竞赛规则》。比赛均采用三局二胜制，每球得分，前两局25分制，决胜局15分制，每局最小分差为两分，直至一方获胜为止。</w:t>
      </w:r>
    </w:p>
    <w:p>
      <w:pPr>
        <w:numPr>
          <w:ilvl w:val="0"/>
          <w:numId w:val="1"/>
        </w:numPr>
        <w:rPr>
          <w:rFonts w:hint="eastAsia" w:ascii="宋体" w:hAnsi="宋体" w:eastAsia="宋体"/>
          <w:sz w:val="28"/>
          <w:lang w:val="en-US" w:eastAsia="zh-CN"/>
        </w:rPr>
      </w:pPr>
      <w:r>
        <w:rPr>
          <w:rFonts w:hint="eastAsia" w:ascii="宋体" w:hAnsi="宋体" w:eastAsia="宋体"/>
          <w:sz w:val="28"/>
          <w:lang w:val="en-US" w:eastAsia="zh-CN"/>
        </w:rPr>
        <w:t>报名</w:t>
      </w:r>
    </w:p>
    <w:p>
      <w:pPr>
        <w:rPr>
          <w:rFonts w:hint="eastAsia" w:ascii="宋体" w:hAnsi="宋体" w:eastAsia="宋体"/>
          <w:sz w:val="28"/>
          <w:lang w:val="en-US" w:eastAsia="zh-CN"/>
        </w:rPr>
      </w:pPr>
      <w:r>
        <w:rPr>
          <w:rFonts w:hint="eastAsia" w:ascii="宋体" w:hAnsi="宋体" w:eastAsia="宋体"/>
          <w:sz w:val="28"/>
          <w:lang w:val="en-US" w:eastAsia="zh-CN"/>
        </w:rPr>
        <w:t>每队最多报运动员12人，其中队长1人，领队1人，教练员1人。</w:t>
      </w:r>
    </w:p>
    <w:p>
      <w:pPr>
        <w:rPr>
          <w:rFonts w:hint="eastAsia" w:ascii="宋体" w:hAnsi="宋体" w:eastAsia="宋体"/>
          <w:sz w:val="28"/>
          <w:lang w:val="en-US" w:eastAsia="zh-CN"/>
        </w:rPr>
      </w:pPr>
      <w:r>
        <w:rPr>
          <w:rFonts w:hint="eastAsia" w:ascii="宋体" w:hAnsi="宋体" w:eastAsia="宋体"/>
          <w:sz w:val="28"/>
          <w:lang w:val="en-US" w:eastAsia="zh-CN"/>
        </w:rPr>
        <w:t>各单位须按附件中统一格式的报名表填写打印，于4月1日上午11：30前将纸质版一份，加盖单位公章，交至小球馆306办公室闫小申老师处。</w:t>
      </w:r>
    </w:p>
    <w:p>
      <w:pPr>
        <w:rPr>
          <w:rFonts w:hint="eastAsia" w:ascii="宋体" w:hAnsi="宋体" w:eastAsia="宋体"/>
          <w:sz w:val="28"/>
          <w:lang w:val="en-US" w:eastAsia="zh-CN"/>
        </w:rPr>
      </w:pPr>
      <w:r>
        <w:rPr>
          <w:rFonts w:hint="eastAsia" w:ascii="宋体" w:hAnsi="宋体" w:eastAsia="宋体"/>
          <w:sz w:val="28"/>
          <w:lang w:val="en-US" w:eastAsia="zh-CN"/>
        </w:rPr>
        <w:fldChar w:fldCharType="begin"/>
      </w:r>
      <w:r>
        <w:rPr>
          <w:rFonts w:hint="eastAsia" w:ascii="宋体" w:hAnsi="宋体" w:eastAsia="宋体"/>
          <w:sz w:val="28"/>
          <w:lang w:val="en-US" w:eastAsia="zh-CN"/>
        </w:rPr>
        <w:instrText xml:space="preserve"> HYPERLINK "mailto:另将报名表的电子版通过电子邮件发送至闫小申老师邮箱493302477@qq.com" </w:instrText>
      </w:r>
      <w:r>
        <w:rPr>
          <w:rFonts w:hint="eastAsia" w:ascii="宋体" w:hAnsi="宋体" w:eastAsia="宋体"/>
          <w:sz w:val="28"/>
          <w:lang w:val="en-US" w:eastAsia="zh-CN"/>
        </w:rPr>
        <w:fldChar w:fldCharType="separate"/>
      </w:r>
      <w:r>
        <w:rPr>
          <w:rFonts w:hint="eastAsia" w:ascii="宋体" w:hAnsi="宋体" w:eastAsia="宋体"/>
          <w:sz w:val="28"/>
          <w:lang w:val="en-US" w:eastAsia="zh-CN"/>
        </w:rPr>
        <w:t>另将报名表的电子版通过电子邮件于4月1日16：00前发送至排协会长龚治博的邮箱1536752809@qq.com</w:t>
      </w:r>
      <w:r>
        <w:rPr>
          <w:rFonts w:hint="eastAsia" w:ascii="宋体" w:hAnsi="宋体" w:eastAsia="宋体"/>
          <w:sz w:val="28"/>
          <w:lang w:val="en-US" w:eastAsia="zh-CN"/>
        </w:rPr>
        <w:fldChar w:fldCharType="end"/>
      </w:r>
      <w:r>
        <w:rPr>
          <w:rFonts w:hint="eastAsia" w:ascii="宋体" w:hAnsi="宋体" w:eastAsia="宋体"/>
          <w:sz w:val="28"/>
          <w:lang w:val="en-US" w:eastAsia="zh-CN"/>
        </w:rPr>
        <w:t>。</w:t>
      </w:r>
    </w:p>
    <w:p>
      <w:pPr>
        <w:adjustRightInd w:val="0"/>
        <w:snapToGrid w:val="0"/>
        <w:spacing w:line="360" w:lineRule="auto"/>
        <w:rPr>
          <w:rFonts w:ascii="宋体" w:hAnsi="宋体" w:eastAsia="宋体"/>
          <w:sz w:val="28"/>
        </w:rPr>
      </w:pPr>
      <w:r>
        <w:rPr>
          <w:rFonts w:hint="eastAsia" w:ascii="宋体" w:hAnsi="宋体" w:eastAsia="宋体"/>
          <w:sz w:val="28"/>
        </w:rPr>
        <w:t>十、资格审查</w:t>
      </w:r>
    </w:p>
    <w:p>
      <w:pPr>
        <w:rPr>
          <w:rFonts w:hint="default" w:ascii="宋体" w:hAnsi="宋体" w:eastAsia="宋体"/>
          <w:sz w:val="28"/>
          <w:lang w:val="en-US" w:eastAsia="zh-CN"/>
        </w:rPr>
      </w:pPr>
      <w:r>
        <w:rPr>
          <w:rFonts w:hint="eastAsia" w:ascii="宋体" w:hAnsi="宋体" w:eastAsia="宋体"/>
          <w:sz w:val="28"/>
          <w:lang w:val="en-US" w:eastAsia="zh-CN"/>
        </w:rPr>
        <w:t>各参赛队员需在每场比赛时携带一卡通或学生证等能证明本人身份的材料，否则不予上场参加比赛。</w:t>
      </w:r>
    </w:p>
    <w:p>
      <w:pPr>
        <w:adjustRightInd w:val="0"/>
        <w:snapToGrid w:val="0"/>
        <w:spacing w:line="360" w:lineRule="auto"/>
        <w:rPr>
          <w:rFonts w:ascii="宋体" w:hAnsi="宋体" w:eastAsia="宋体"/>
          <w:sz w:val="28"/>
        </w:rPr>
      </w:pPr>
      <w:r>
        <w:rPr>
          <w:rFonts w:hint="eastAsia" w:ascii="宋体" w:hAnsi="宋体" w:eastAsia="宋体"/>
          <w:sz w:val="28"/>
        </w:rPr>
        <w:t>十一、录取与奖励</w:t>
      </w:r>
    </w:p>
    <w:p>
      <w:pPr>
        <w:rPr>
          <w:rFonts w:hint="default" w:ascii="宋体" w:hAnsi="宋体" w:eastAsia="宋体"/>
          <w:sz w:val="28"/>
          <w:lang w:val="en-US" w:eastAsia="zh-CN"/>
        </w:rPr>
      </w:pPr>
      <w:r>
        <w:rPr>
          <w:rFonts w:hint="eastAsia" w:ascii="宋体" w:hAnsi="宋体" w:eastAsia="宋体"/>
          <w:sz w:val="28"/>
        </w:rPr>
        <w:t>男、女取前</w:t>
      </w:r>
      <w:r>
        <w:rPr>
          <w:rFonts w:hint="eastAsia" w:ascii="宋体" w:hAnsi="宋体" w:eastAsia="宋体"/>
          <w:sz w:val="28"/>
          <w:lang w:val="en-US" w:eastAsia="zh-CN"/>
        </w:rPr>
        <w:t>8</w:t>
      </w:r>
      <w:r>
        <w:rPr>
          <w:rFonts w:hint="eastAsia" w:ascii="宋体" w:hAnsi="宋体" w:eastAsia="宋体"/>
          <w:sz w:val="28"/>
        </w:rPr>
        <w:t>名，报名队不足</w:t>
      </w:r>
      <w:r>
        <w:rPr>
          <w:rFonts w:ascii="宋体" w:hAnsi="宋体" w:eastAsia="宋体"/>
          <w:sz w:val="28"/>
        </w:rPr>
        <w:t>8队时，则减一录取名次。凡取得名次的</w:t>
      </w:r>
      <w:r>
        <w:rPr>
          <w:rFonts w:hint="eastAsia" w:ascii="宋体" w:hAnsi="宋体" w:eastAsia="宋体"/>
          <w:sz w:val="28"/>
          <w:lang w:val="en-US" w:eastAsia="zh-CN"/>
        </w:rPr>
        <w:t>队伍统一网上打印获奖证书</w:t>
      </w:r>
      <w:r>
        <w:rPr>
          <w:rFonts w:ascii="宋体" w:hAnsi="宋体" w:eastAsia="宋体"/>
          <w:sz w:val="28"/>
        </w:rPr>
        <w:t>。</w:t>
      </w:r>
      <w:r>
        <w:rPr>
          <w:rFonts w:hint="eastAsia" w:ascii="宋体" w:hAnsi="宋体" w:eastAsia="宋体"/>
          <w:sz w:val="28"/>
          <w:lang w:val="en-US" w:eastAsia="zh-CN"/>
        </w:rPr>
        <w:t>前三名有奖杯。</w:t>
      </w:r>
    </w:p>
    <w:p>
      <w:pPr>
        <w:adjustRightInd w:val="0"/>
        <w:snapToGrid w:val="0"/>
        <w:spacing w:line="360" w:lineRule="auto"/>
        <w:rPr>
          <w:rFonts w:ascii="宋体" w:hAnsi="宋体" w:eastAsia="宋体"/>
          <w:sz w:val="28"/>
        </w:rPr>
      </w:pPr>
      <w:r>
        <w:rPr>
          <w:rFonts w:hint="eastAsia" w:ascii="宋体" w:hAnsi="宋体" w:eastAsia="宋体"/>
          <w:sz w:val="28"/>
        </w:rPr>
        <w:t>十二、有关规定</w:t>
      </w:r>
    </w:p>
    <w:p>
      <w:pPr>
        <w:rPr>
          <w:rFonts w:ascii="宋体" w:hAnsi="宋体" w:eastAsia="宋体"/>
          <w:sz w:val="28"/>
        </w:rPr>
      </w:pPr>
      <w:r>
        <w:rPr>
          <w:rFonts w:ascii="宋体" w:hAnsi="宋体" w:eastAsia="宋体"/>
          <w:sz w:val="28"/>
        </w:rPr>
        <w:t>凡出现弄虚作假、冒名顶替、违背规程对运动员的资格要求和不服从裁判判罚、打骂、无理取闹等不良现象，进行严肃处理，并全校通报批评。</w:t>
      </w:r>
    </w:p>
    <w:p>
      <w:pPr>
        <w:rPr>
          <w:rFonts w:ascii="宋体" w:hAnsi="宋体" w:eastAsia="宋体"/>
          <w:sz w:val="28"/>
        </w:rPr>
      </w:pPr>
      <w:r>
        <w:rPr>
          <w:rFonts w:hint="eastAsia" w:ascii="宋体" w:hAnsi="宋体" w:eastAsia="宋体"/>
          <w:sz w:val="28"/>
        </w:rPr>
        <w:t>十三、校内竞赛防疫要求</w:t>
      </w:r>
    </w:p>
    <w:p>
      <w:pPr>
        <w:rPr>
          <w:rFonts w:ascii="宋体" w:hAnsi="宋体" w:eastAsia="宋体"/>
          <w:sz w:val="28"/>
        </w:rPr>
      </w:pPr>
      <w:r>
        <w:rPr>
          <w:rFonts w:hint="eastAsia" w:ascii="宋体" w:hAnsi="宋体" w:eastAsia="宋体"/>
          <w:sz w:val="28"/>
        </w:rPr>
        <w:t>（一）以下六类人员建议不参加比赛。①过去是确诊病例、疑似</w:t>
      </w:r>
      <w:r>
        <w:rPr>
          <w:rFonts w:ascii="宋体" w:hAnsi="宋体" w:eastAsia="宋体"/>
          <w:sz w:val="28"/>
        </w:rPr>
        <w:t>病例或无症状感染病例的；②</w:t>
      </w:r>
      <w:r>
        <w:rPr>
          <w:rFonts w:hint="eastAsia" w:ascii="宋体" w:hAnsi="宋体" w:eastAsia="宋体"/>
          <w:sz w:val="28"/>
        </w:rPr>
        <w:t>密接者、次密接者或时空伴随者</w:t>
      </w:r>
      <w:r>
        <w:rPr>
          <w:rFonts w:ascii="宋体" w:hAnsi="宋体" w:eastAsia="宋体"/>
          <w:sz w:val="28"/>
        </w:rPr>
        <w:t>；③居住</w:t>
      </w:r>
      <w:r>
        <w:rPr>
          <w:rFonts w:hint="eastAsia" w:ascii="宋体" w:hAnsi="宋体" w:eastAsia="宋体"/>
          <w:sz w:val="28"/>
        </w:rPr>
        <w:t>地</w:t>
      </w:r>
      <w:r>
        <w:rPr>
          <w:rFonts w:ascii="宋体" w:hAnsi="宋体" w:eastAsia="宋体"/>
          <w:sz w:val="28"/>
        </w:rPr>
        <w:t>21天内发生疫情的；④省外返回</w:t>
      </w:r>
      <w:r>
        <w:rPr>
          <w:rFonts w:hint="eastAsia" w:ascii="宋体" w:hAnsi="宋体" w:eastAsia="宋体"/>
          <w:sz w:val="28"/>
        </w:rPr>
        <w:t>学校</w:t>
      </w:r>
      <w:r>
        <w:rPr>
          <w:rFonts w:ascii="宋体" w:hAnsi="宋体" w:eastAsia="宋体"/>
          <w:sz w:val="28"/>
        </w:rPr>
        <w:t>未满14天的；⑤14天内有过发热症状（37.3C以上）且未痊愈的；⑥21天内本人及家庭成员（共同居住人员）有境外或国内新冠肺炎高、中风险区等旅行史或人员接触史。</w:t>
      </w:r>
    </w:p>
    <w:p>
      <w:pPr>
        <w:rPr>
          <w:rFonts w:ascii="宋体" w:hAnsi="宋体" w:eastAsia="宋体"/>
          <w:sz w:val="28"/>
        </w:rPr>
      </w:pPr>
      <w:r>
        <w:rPr>
          <w:rFonts w:hint="eastAsia" w:ascii="宋体" w:hAnsi="宋体" w:eastAsia="宋体"/>
          <w:sz w:val="28"/>
        </w:rPr>
        <w:t>（二）各队领队为第一疫情防控责任人，如在</w:t>
      </w:r>
      <w:r>
        <w:rPr>
          <w:rFonts w:ascii="宋体" w:hAnsi="宋体" w:eastAsia="宋体"/>
          <w:sz w:val="28"/>
        </w:rPr>
        <w:t>疫情防控方面有特别要求、措施，由</w:t>
      </w:r>
      <w:r>
        <w:rPr>
          <w:rFonts w:hint="eastAsia" w:ascii="宋体" w:hAnsi="宋体" w:eastAsia="宋体"/>
          <w:sz w:val="28"/>
        </w:rPr>
        <w:t>各</w:t>
      </w:r>
      <w:r>
        <w:rPr>
          <w:rFonts w:ascii="宋体" w:hAnsi="宋体" w:eastAsia="宋体"/>
          <w:sz w:val="28"/>
        </w:rPr>
        <w:t>队疫情防控责任人负责向本队传达。</w:t>
      </w:r>
    </w:p>
    <w:p>
      <w:pPr>
        <w:rPr>
          <w:rFonts w:ascii="宋体" w:hAnsi="宋体" w:eastAsia="宋体"/>
          <w:sz w:val="28"/>
        </w:rPr>
      </w:pPr>
      <w:r>
        <w:rPr>
          <w:rFonts w:hint="eastAsia" w:ascii="宋体" w:hAnsi="宋体" w:eastAsia="宋体"/>
          <w:sz w:val="28"/>
        </w:rPr>
        <w:t>（三）所有参赛人员参赛前，需向裁判出示本人“绿色健康码”。</w:t>
      </w:r>
    </w:p>
    <w:p>
      <w:pPr>
        <w:rPr>
          <w:rFonts w:ascii="宋体" w:hAnsi="宋体" w:eastAsia="宋体"/>
          <w:sz w:val="28"/>
        </w:rPr>
      </w:pPr>
      <w:r>
        <w:rPr>
          <w:rFonts w:hint="eastAsia" w:ascii="宋体" w:hAnsi="宋体" w:eastAsia="宋体"/>
          <w:sz w:val="28"/>
        </w:rPr>
        <w:t>（四）比赛场地内，候场或观赛请正确佩戴口罩。</w:t>
      </w:r>
    </w:p>
    <w:p>
      <w:pPr>
        <w:adjustRightInd w:val="0"/>
        <w:snapToGrid w:val="0"/>
        <w:spacing w:line="360" w:lineRule="auto"/>
        <w:rPr>
          <w:rFonts w:ascii="宋体" w:hAnsi="宋体" w:eastAsia="宋体"/>
          <w:sz w:val="28"/>
        </w:rPr>
      </w:pPr>
      <w:r>
        <w:rPr>
          <w:rFonts w:hint="eastAsia" w:ascii="宋体" w:hAnsi="宋体" w:eastAsia="宋体"/>
          <w:sz w:val="28"/>
        </w:rPr>
        <w:t>十四、本规程未尽事宜及因疫情变化进行调整，另行通知。</w:t>
      </w:r>
    </w:p>
    <w:p>
      <w:pPr>
        <w:adjustRightInd w:val="0"/>
        <w:snapToGrid w:val="0"/>
        <w:spacing w:line="360" w:lineRule="auto"/>
        <w:rPr>
          <w:rFonts w:ascii="宋体" w:hAnsi="宋体" w:eastAsia="宋体"/>
          <w:sz w:val="28"/>
        </w:rPr>
      </w:pPr>
      <w:r>
        <w:rPr>
          <w:rFonts w:hint="eastAsia" w:ascii="宋体" w:hAnsi="宋体" w:eastAsia="宋体"/>
          <w:sz w:val="28"/>
        </w:rPr>
        <w:t>十五、本规程解释权属中南财经政法大学体育部。</w:t>
      </w: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lang w:val="en-US" w:eastAsia="zh-CN"/>
        </w:rPr>
        <w:t>2022</w:t>
      </w:r>
      <w:r>
        <w:rPr>
          <w:rFonts w:ascii="宋体" w:hAnsi="宋体" w:eastAsia="宋体"/>
          <w:sz w:val="28"/>
        </w:rPr>
        <w:t>年</w:t>
      </w:r>
      <w:r>
        <w:rPr>
          <w:rFonts w:hint="eastAsia" w:ascii="宋体" w:hAnsi="宋体" w:eastAsia="宋体"/>
          <w:sz w:val="28"/>
          <w:lang w:val="en-US" w:eastAsia="zh-CN"/>
        </w:rPr>
        <w:t>03</w:t>
      </w:r>
      <w:r>
        <w:rPr>
          <w:rFonts w:ascii="宋体" w:hAnsi="宋体" w:eastAsia="宋体"/>
          <w:sz w:val="28"/>
        </w:rPr>
        <w:t>月</w:t>
      </w:r>
      <w:r>
        <w:rPr>
          <w:rFonts w:hint="eastAsia" w:ascii="宋体" w:hAnsi="宋体" w:eastAsia="宋体"/>
          <w:sz w:val="28"/>
          <w:lang w:val="en-US" w:eastAsia="zh-CN"/>
        </w:rPr>
        <w:t>28</w:t>
      </w:r>
      <w:r>
        <w:rPr>
          <w:rFonts w:ascii="宋体" w:hAnsi="宋体" w:eastAsia="宋体"/>
          <w:sz w:val="28"/>
        </w:rPr>
        <w:t>日</w:t>
      </w:r>
    </w:p>
    <w:p>
      <w:pPr>
        <w:adjustRightInd w:val="0"/>
        <w:snapToGrid w:val="0"/>
        <w:spacing w:line="360" w:lineRule="auto"/>
        <w:rPr>
          <w:rFonts w:ascii="宋体" w:hAnsi="宋体" w:eastAsia="宋体"/>
          <w:sz w:val="28"/>
        </w:rPr>
      </w:pPr>
    </w:p>
    <w:p>
      <w:pPr>
        <w:widowControl/>
        <w:jc w:val="left"/>
        <w:rPr>
          <w:rFonts w:ascii="宋体" w:hAnsi="宋体" w:eastAsia="宋体"/>
          <w:sz w:val="28"/>
        </w:rPr>
      </w:pPr>
      <w:r>
        <w:rPr>
          <w:rFonts w:ascii="宋体" w:hAnsi="宋体" w:eastAsia="宋体"/>
          <w:sz w:val="28"/>
        </w:rPr>
        <w:br w:type="page"/>
      </w:r>
    </w:p>
    <w:p>
      <w:pPr>
        <w:adjustRightInd w:val="0"/>
        <w:snapToGrid w:val="0"/>
        <w:spacing w:line="360" w:lineRule="auto"/>
        <w:rPr>
          <w:rFonts w:hint="eastAsia" w:ascii="宋体" w:hAnsi="宋体" w:eastAsia="宋体"/>
          <w:sz w:val="28"/>
        </w:rPr>
      </w:pPr>
      <w:r>
        <w:rPr>
          <w:rFonts w:hint="eastAsia" w:ascii="宋体" w:hAnsi="宋体" w:eastAsia="宋体"/>
          <w:sz w:val="28"/>
        </w:rPr>
        <w:t>附件一：</w:t>
      </w:r>
      <w:r>
        <w:rPr>
          <w:rFonts w:hint="eastAsia" w:ascii="宋体" w:hAnsi="宋体" w:eastAsia="宋体"/>
          <w:sz w:val="28"/>
          <w:lang w:val="en-US" w:eastAsia="zh-CN"/>
        </w:rPr>
        <w:t>排球</w:t>
      </w:r>
      <w:r>
        <w:rPr>
          <w:rFonts w:hint="eastAsia" w:ascii="宋体" w:hAnsi="宋体" w:eastAsia="宋体"/>
          <w:sz w:val="28"/>
        </w:rPr>
        <w:t>比赛报名</w:t>
      </w:r>
    </w:p>
    <w:p>
      <w:pPr>
        <w:adjustRightInd w:val="0"/>
        <w:snapToGrid w:val="0"/>
        <w:spacing w:line="360" w:lineRule="auto"/>
        <w:jc w:val="center"/>
        <w:rPr>
          <w:rFonts w:hint="default" w:ascii="宋体" w:hAnsi="宋体" w:eastAsia="宋体"/>
          <w:b/>
          <w:bCs/>
          <w:sz w:val="28"/>
          <w:lang w:val="en-US" w:eastAsia="zh-CN"/>
        </w:rPr>
      </w:pPr>
      <w:r>
        <w:rPr>
          <w:rFonts w:hint="eastAsia" w:ascii="宋体" w:hAnsi="宋体" w:eastAsia="宋体"/>
          <w:b/>
          <w:bCs/>
          <w:sz w:val="28"/>
          <w:lang w:val="en-US" w:eastAsia="zh-CN"/>
        </w:rPr>
        <w:t>2022年排球比赛报名表</w:t>
      </w:r>
    </w:p>
    <w:p>
      <w:pPr>
        <w:rPr>
          <w:rFonts w:hint="eastAsia" w:eastAsia="宋体"/>
          <w:sz w:val="28"/>
          <w:szCs w:val="28"/>
          <w:lang w:val="en-US" w:eastAsia="zh-CN"/>
        </w:rPr>
      </w:pPr>
      <w:r>
        <w:rPr>
          <w:rFonts w:hint="eastAsia"/>
          <w:sz w:val="28"/>
          <w:szCs w:val="28"/>
          <w:u w:val="single"/>
        </w:rPr>
        <w:t xml:space="preserve">              </w:t>
      </w:r>
      <w:r>
        <w:rPr>
          <w:rFonts w:hint="eastAsia"/>
          <w:sz w:val="28"/>
          <w:szCs w:val="28"/>
        </w:rPr>
        <w:t xml:space="preserve">学院（加盖学院印章）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队</w:t>
      </w:r>
      <w:r>
        <w:rPr>
          <w:rFonts w:hint="eastAsia"/>
          <w:sz w:val="28"/>
          <w:szCs w:val="28"/>
          <w:lang w:eastAsia="zh-CN"/>
        </w:rPr>
        <w:t>（</w:t>
      </w:r>
      <w:r>
        <w:rPr>
          <w:rFonts w:hint="eastAsia"/>
          <w:sz w:val="28"/>
          <w:szCs w:val="28"/>
          <w:lang w:val="en-US" w:eastAsia="zh-CN"/>
        </w:rPr>
        <w:t>男/女</w:t>
      </w:r>
      <w:r>
        <w:rPr>
          <w:rFonts w:hint="eastAsia"/>
          <w:sz w:val="28"/>
          <w:szCs w:val="28"/>
          <w:lang w:eastAsia="zh-CN"/>
        </w:rPr>
        <w:t>）</w:t>
      </w:r>
    </w:p>
    <w:p>
      <w:pPr>
        <w:rPr>
          <w:rFonts w:hint="eastAsia"/>
          <w:sz w:val="28"/>
          <w:szCs w:val="28"/>
        </w:rPr>
      </w:pPr>
    </w:p>
    <w:tbl>
      <w:tblPr>
        <w:tblStyle w:val="5"/>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894"/>
        <w:gridCol w:w="1519"/>
        <w:gridCol w:w="1266"/>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restart"/>
            <w:noWrap w:val="0"/>
            <w:vAlign w:val="center"/>
          </w:tcPr>
          <w:p>
            <w:pPr>
              <w:jc w:val="center"/>
              <w:rPr>
                <w:rFonts w:hint="eastAsia"/>
                <w:sz w:val="32"/>
                <w:szCs w:val="32"/>
              </w:rPr>
            </w:pPr>
            <w:r>
              <w:rPr>
                <w:rFonts w:hint="eastAsia"/>
                <w:sz w:val="32"/>
                <w:szCs w:val="32"/>
              </w:rPr>
              <w:t>参</w:t>
            </w:r>
          </w:p>
          <w:p>
            <w:pPr>
              <w:jc w:val="center"/>
              <w:rPr>
                <w:rFonts w:hint="eastAsia"/>
                <w:sz w:val="32"/>
                <w:szCs w:val="32"/>
              </w:rPr>
            </w:pPr>
            <w:r>
              <w:rPr>
                <w:rFonts w:hint="eastAsia"/>
                <w:sz w:val="32"/>
                <w:szCs w:val="32"/>
              </w:rPr>
              <w:t>赛</w:t>
            </w:r>
          </w:p>
          <w:p>
            <w:pPr>
              <w:jc w:val="center"/>
              <w:rPr>
                <w:rFonts w:hint="eastAsia"/>
                <w:sz w:val="32"/>
                <w:szCs w:val="32"/>
              </w:rPr>
            </w:pPr>
            <w:r>
              <w:rPr>
                <w:rFonts w:hint="eastAsia"/>
                <w:sz w:val="32"/>
                <w:szCs w:val="32"/>
              </w:rPr>
              <w:t>队</w:t>
            </w:r>
          </w:p>
          <w:p>
            <w:pPr>
              <w:jc w:val="center"/>
              <w:rPr>
                <w:rFonts w:hint="eastAsia"/>
                <w:sz w:val="28"/>
                <w:szCs w:val="28"/>
              </w:rPr>
            </w:pPr>
            <w:r>
              <w:rPr>
                <w:rFonts w:hint="eastAsia"/>
                <w:sz w:val="32"/>
                <w:szCs w:val="32"/>
              </w:rPr>
              <w:t>员</w:t>
            </w:r>
          </w:p>
        </w:tc>
        <w:tc>
          <w:tcPr>
            <w:tcW w:w="1894" w:type="dxa"/>
            <w:noWrap w:val="0"/>
            <w:vAlign w:val="center"/>
          </w:tcPr>
          <w:p>
            <w:pPr>
              <w:jc w:val="center"/>
              <w:rPr>
                <w:rFonts w:hint="eastAsia"/>
                <w:sz w:val="28"/>
                <w:szCs w:val="28"/>
              </w:rPr>
            </w:pPr>
            <w:r>
              <w:rPr>
                <w:rFonts w:hint="eastAsia"/>
                <w:sz w:val="28"/>
                <w:szCs w:val="28"/>
              </w:rPr>
              <w:t>姓名</w:t>
            </w:r>
          </w:p>
        </w:tc>
        <w:tc>
          <w:tcPr>
            <w:tcW w:w="1519" w:type="dxa"/>
            <w:noWrap w:val="0"/>
            <w:vAlign w:val="center"/>
          </w:tcPr>
          <w:p>
            <w:pPr>
              <w:jc w:val="center"/>
              <w:rPr>
                <w:rFonts w:hint="eastAsia"/>
                <w:sz w:val="28"/>
                <w:szCs w:val="28"/>
              </w:rPr>
            </w:pPr>
            <w:r>
              <w:rPr>
                <w:rFonts w:hint="eastAsia"/>
                <w:sz w:val="28"/>
                <w:szCs w:val="28"/>
              </w:rPr>
              <w:t>场上号码</w:t>
            </w:r>
          </w:p>
        </w:tc>
        <w:tc>
          <w:tcPr>
            <w:tcW w:w="1266" w:type="dxa"/>
            <w:noWrap w:val="0"/>
            <w:vAlign w:val="center"/>
          </w:tcPr>
          <w:p>
            <w:pPr>
              <w:jc w:val="center"/>
              <w:rPr>
                <w:rFonts w:hint="eastAsia"/>
                <w:sz w:val="28"/>
                <w:szCs w:val="28"/>
              </w:rPr>
            </w:pPr>
            <w:r>
              <w:rPr>
                <w:rFonts w:hint="eastAsia"/>
                <w:sz w:val="28"/>
                <w:szCs w:val="28"/>
              </w:rPr>
              <w:t>班级</w:t>
            </w:r>
          </w:p>
        </w:tc>
        <w:tc>
          <w:tcPr>
            <w:tcW w:w="2250" w:type="dxa"/>
            <w:noWrap w:val="0"/>
            <w:vAlign w:val="center"/>
          </w:tcPr>
          <w:p>
            <w:pPr>
              <w:jc w:val="center"/>
              <w:rPr>
                <w:rFonts w:hint="eastAsia"/>
                <w:sz w:val="28"/>
                <w:szCs w:val="28"/>
              </w:rPr>
            </w:pPr>
            <w:r>
              <w:rPr>
                <w:rFonts w:hint="eastAsia"/>
                <w:sz w:val="28"/>
                <w:szCs w:val="28"/>
              </w:rPr>
              <w:t>一卡通号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default" w:eastAsia="宋体"/>
                <w:lang w:val="en-US" w:eastAsia="zh-CN"/>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vMerge w:val="continue"/>
            <w:noWrap w:val="0"/>
            <w:vAlign w:val="center"/>
          </w:tcPr>
          <w:p>
            <w:pPr>
              <w:jc w:val="center"/>
              <w:rPr>
                <w:rFonts w:hint="eastAsia"/>
              </w:rPr>
            </w:pPr>
          </w:p>
        </w:tc>
        <w:tc>
          <w:tcPr>
            <w:tcW w:w="1894" w:type="dxa"/>
            <w:noWrap w:val="0"/>
            <w:vAlign w:val="center"/>
          </w:tcPr>
          <w:p>
            <w:pPr>
              <w:jc w:val="center"/>
              <w:rPr>
                <w:rFonts w:hint="eastAsia"/>
              </w:rPr>
            </w:pPr>
          </w:p>
        </w:tc>
        <w:tc>
          <w:tcPr>
            <w:tcW w:w="1519" w:type="dxa"/>
            <w:noWrap w:val="0"/>
            <w:vAlign w:val="center"/>
          </w:tcPr>
          <w:p>
            <w:pPr>
              <w:jc w:val="center"/>
              <w:rPr>
                <w:rFonts w:hint="eastAsia"/>
                <w:sz w:val="28"/>
                <w:szCs w:val="28"/>
              </w:rPr>
            </w:pPr>
          </w:p>
        </w:tc>
        <w:tc>
          <w:tcPr>
            <w:tcW w:w="1266" w:type="dxa"/>
            <w:noWrap w:val="0"/>
            <w:vAlign w:val="center"/>
          </w:tcPr>
          <w:p>
            <w:pPr>
              <w:jc w:val="center"/>
              <w:rPr>
                <w:rFonts w:hint="eastAsia"/>
              </w:rPr>
            </w:pPr>
          </w:p>
        </w:tc>
        <w:tc>
          <w:tcPr>
            <w:tcW w:w="2250" w:type="dxa"/>
            <w:noWrap w:val="0"/>
            <w:vAlign w:val="center"/>
          </w:tcPr>
          <w:p>
            <w:pPr>
              <w:jc w:val="center"/>
              <w:rPr>
                <w:rFonts w:hint="eastAsia"/>
              </w:rPr>
            </w:pPr>
          </w:p>
        </w:tc>
      </w:tr>
    </w:tbl>
    <w:p>
      <w:pPr>
        <w:rPr>
          <w:rFonts w:hint="eastAsia"/>
          <w:sz w:val="28"/>
          <w:szCs w:val="28"/>
          <w:lang w:val="en-US" w:eastAsia="zh-CN"/>
        </w:rPr>
      </w:pPr>
    </w:p>
    <w:p>
      <w:pPr>
        <w:rPr>
          <w:rFonts w:hint="default" w:eastAsia="宋体"/>
          <w:sz w:val="28"/>
          <w:szCs w:val="28"/>
          <w:u w:val="single"/>
          <w:lang w:val="en-US" w:eastAsia="zh-CN"/>
        </w:rPr>
      </w:pPr>
      <w:r>
        <w:rPr>
          <w:rFonts w:hint="eastAsia"/>
          <w:sz w:val="28"/>
          <w:szCs w:val="28"/>
          <w:lang w:val="en-US" w:eastAsia="zh-CN"/>
        </w:rPr>
        <w:t>队伍名称：</w:t>
      </w:r>
      <w:r>
        <w:rPr>
          <w:rFonts w:hint="eastAsia"/>
          <w:sz w:val="28"/>
          <w:szCs w:val="28"/>
          <w:u w:val="single"/>
          <w:lang w:val="en-US" w:eastAsia="zh-CN"/>
        </w:rPr>
        <w:t xml:space="preserve">              </w:t>
      </w:r>
    </w:p>
    <w:p>
      <w:pPr>
        <w:rPr>
          <w:rFonts w:hint="eastAsia"/>
          <w:sz w:val="28"/>
          <w:szCs w:val="28"/>
          <w:u w:val="single"/>
        </w:rPr>
      </w:pPr>
      <w:r>
        <w:rPr>
          <w:rFonts w:hint="eastAsia"/>
          <w:sz w:val="28"/>
          <w:szCs w:val="28"/>
        </w:rPr>
        <w:t>领队：</w:t>
      </w:r>
      <w:r>
        <w:rPr>
          <w:rFonts w:hint="eastAsia"/>
          <w:sz w:val="28"/>
          <w:szCs w:val="28"/>
          <w:u w:val="single"/>
        </w:rPr>
        <w:t xml:space="preserve">               </w:t>
      </w:r>
    </w:p>
    <w:p>
      <w:pPr>
        <w:rPr>
          <w:rFonts w:hint="eastAsia"/>
          <w:sz w:val="28"/>
          <w:szCs w:val="28"/>
          <w:u w:val="single"/>
        </w:rPr>
      </w:pPr>
      <w:r>
        <w:rPr>
          <w:rFonts w:hint="eastAsia"/>
          <w:sz w:val="28"/>
          <w:szCs w:val="28"/>
        </w:rPr>
        <w:t>教练员：</w:t>
      </w:r>
      <w:r>
        <w:rPr>
          <w:rFonts w:hint="eastAsia"/>
          <w:sz w:val="28"/>
          <w:szCs w:val="28"/>
          <w:u w:val="single"/>
        </w:rPr>
        <w:t xml:space="preserve">             </w:t>
      </w:r>
    </w:p>
    <w:p>
      <w:pPr>
        <w:rPr>
          <w:rFonts w:hint="eastAsia" w:ascii="宋体" w:hAnsi="宋体"/>
          <w:sz w:val="28"/>
          <w:szCs w:val="28"/>
        </w:rPr>
      </w:pPr>
      <w:r>
        <w:rPr>
          <w:rFonts w:hint="eastAsia"/>
          <w:sz w:val="28"/>
          <w:szCs w:val="28"/>
          <w:lang w:val="en-US" w:eastAsia="zh-CN"/>
        </w:rPr>
        <w:t>队长</w:t>
      </w:r>
      <w:r>
        <w:rPr>
          <w:rFonts w:hint="eastAsia"/>
          <w:sz w:val="28"/>
          <w:szCs w:val="28"/>
          <w:lang w:eastAsia="zh-CN"/>
        </w:rPr>
        <w:t>：</w:t>
      </w:r>
      <w:r>
        <w:rPr>
          <w:rFonts w:hint="eastAsia"/>
          <w:sz w:val="28"/>
          <w:szCs w:val="28"/>
          <w:u w:val="single"/>
        </w:rPr>
        <w:t xml:space="preserve">                </w:t>
      </w:r>
      <w:r>
        <w:rPr>
          <w:rFonts w:hint="eastAsia"/>
          <w:sz w:val="28"/>
          <w:szCs w:val="28"/>
          <w:u w:val="none"/>
          <w:lang w:val="en-US" w:eastAsia="zh-CN"/>
        </w:rPr>
        <w:t xml:space="preserve">  联系方式</w:t>
      </w:r>
      <w:r>
        <w:rPr>
          <w:rFonts w:hint="eastAsia"/>
          <w:sz w:val="28"/>
          <w:szCs w:val="28"/>
        </w:rPr>
        <w:t>：</w:t>
      </w:r>
      <w:r>
        <w:rPr>
          <w:rFonts w:hint="eastAsia"/>
          <w:sz w:val="28"/>
          <w:szCs w:val="28"/>
          <w:u w:val="single"/>
        </w:rPr>
        <w:t xml:space="preserve">                      </w:t>
      </w:r>
    </w:p>
    <w:p>
      <w:pPr>
        <w:widowControl/>
        <w:jc w:val="left"/>
        <w:rPr>
          <w:rFonts w:ascii="宋体" w:hAnsi="宋体" w:eastAsia="宋体"/>
          <w:sz w:val="28"/>
        </w:rPr>
      </w:pPr>
    </w:p>
    <w:p>
      <w:pPr>
        <w:widowControl/>
        <w:jc w:val="left"/>
        <w:rPr>
          <w:rFonts w:ascii="宋体" w:hAnsi="宋体" w:eastAsia="宋体"/>
          <w:sz w:val="28"/>
        </w:rPr>
      </w:pPr>
    </w:p>
    <w:p>
      <w:pPr>
        <w:adjustRightInd w:val="0"/>
        <w:snapToGrid w:val="0"/>
        <w:spacing w:line="360" w:lineRule="auto"/>
        <w:rPr>
          <w:rFonts w:hint="eastAsia"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附件二：</w:t>
      </w:r>
    </w:p>
    <w:p>
      <w:pPr>
        <w:adjustRightInd w:val="0"/>
        <w:snapToGrid w:val="0"/>
        <w:spacing w:line="480" w:lineRule="auto"/>
        <w:jc w:val="center"/>
        <w:rPr>
          <w:rFonts w:ascii="黑体" w:hAnsi="黑体" w:eastAsia="黑体"/>
          <w:sz w:val="32"/>
        </w:rPr>
      </w:pPr>
      <w:r>
        <w:rPr>
          <w:rFonts w:hint="eastAsia" w:ascii="黑体" w:hAnsi="黑体" w:eastAsia="黑体"/>
          <w:sz w:val="32"/>
        </w:rPr>
        <w:t>疫情防控承诺书</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本人：</w:t>
      </w:r>
      <w:r>
        <w:rPr>
          <w:rFonts w:ascii="宋体" w:hAnsi="宋体" w:eastAsia="宋体"/>
          <w:sz w:val="28"/>
        </w:rPr>
        <w:t xml:space="preserve">       </w:t>
      </w:r>
      <w:r>
        <w:rPr>
          <w:rFonts w:hint="eastAsia" w:ascii="宋体" w:hAnsi="宋体" w:eastAsia="宋体"/>
          <w:sz w:val="28"/>
        </w:rPr>
        <w:t>学</w:t>
      </w:r>
      <w:r>
        <w:rPr>
          <w:rFonts w:ascii="宋体" w:hAnsi="宋体" w:eastAsia="宋体"/>
          <w:sz w:val="28"/>
        </w:rPr>
        <w:t>号：</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承诺所提供的以下情况均真实可靠：</w:t>
      </w:r>
    </w:p>
    <w:p>
      <w:pPr>
        <w:adjustRightInd w:val="0"/>
        <w:snapToGrid w:val="0"/>
        <w:spacing w:line="480" w:lineRule="auto"/>
        <w:ind w:firstLine="560" w:firstLineChars="200"/>
        <w:rPr>
          <w:rFonts w:ascii="宋体" w:hAnsi="宋体" w:eastAsia="宋体"/>
          <w:sz w:val="28"/>
        </w:rPr>
      </w:pPr>
      <w:r>
        <w:rPr>
          <w:rFonts w:ascii="宋体" w:hAnsi="宋体" w:eastAsia="宋体"/>
          <w:sz w:val="28"/>
        </w:rPr>
        <w:t>1.本人在从本口起之前一个月之内，没有境外的旅行史或居住史；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2.本人在从本日起之前14天之内，未曾接触过来自中、高危地区及周边地区，或来自有病例报告社区的发热或有呼吸道症状的患者；</w:t>
      </w:r>
    </w:p>
    <w:p>
      <w:pPr>
        <w:adjustRightInd w:val="0"/>
        <w:snapToGrid w:val="0"/>
        <w:spacing w:line="480" w:lineRule="auto"/>
        <w:ind w:firstLine="560" w:firstLineChars="200"/>
        <w:rPr>
          <w:rFonts w:ascii="宋体" w:hAnsi="宋体" w:eastAsia="宋体"/>
          <w:sz w:val="28"/>
        </w:rPr>
      </w:pPr>
      <w:r>
        <w:rPr>
          <w:rFonts w:ascii="宋体" w:hAnsi="宋体" w:eastAsia="宋体"/>
          <w:sz w:val="28"/>
        </w:rPr>
        <w:t>3.本人周围没有聚集性疫情发生；</w:t>
      </w:r>
    </w:p>
    <w:p>
      <w:pPr>
        <w:adjustRightInd w:val="0"/>
        <w:snapToGrid w:val="0"/>
        <w:spacing w:line="480" w:lineRule="auto"/>
        <w:ind w:firstLine="560" w:firstLineChars="200"/>
        <w:rPr>
          <w:rFonts w:ascii="宋体" w:hAnsi="宋体" w:eastAsia="宋体"/>
          <w:sz w:val="28"/>
        </w:rPr>
      </w:pPr>
      <w:r>
        <w:rPr>
          <w:rFonts w:ascii="宋体" w:hAnsi="宋体" w:eastAsia="宋体"/>
          <w:sz w:val="28"/>
        </w:rPr>
        <w:t>4.本人与新型冠状病毒感染者无接触史；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5.本人所提供的健康码／核酸检测结果真实可靠，在从本日</w:t>
      </w:r>
      <w:r>
        <w:rPr>
          <w:rFonts w:hint="eastAsia" w:ascii="宋体" w:hAnsi="宋体" w:eastAsia="宋体"/>
          <w:sz w:val="28"/>
        </w:rPr>
        <w:t>起之前</w:t>
      </w:r>
      <w:r>
        <w:rPr>
          <w:rFonts w:ascii="宋体" w:hAnsi="宋体" w:eastAsia="宋体"/>
          <w:sz w:val="28"/>
        </w:rPr>
        <w:t>14天之内，未出现发热（＞37.3℃）、乏力、干咳、鼻塞、流涕或腹泻等不适。</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如提供虚假信息，</w:t>
      </w:r>
      <w:r>
        <w:rPr>
          <w:rFonts w:ascii="宋体" w:hAnsi="宋体" w:eastAsia="宋体"/>
          <w:sz w:val="28"/>
        </w:rPr>
        <w:t>由本人承担相应法律责任。</w:t>
      </w:r>
    </w:p>
    <w:p>
      <w:pPr>
        <w:adjustRightInd w:val="0"/>
        <w:snapToGrid w:val="0"/>
        <w:spacing w:line="480" w:lineRule="auto"/>
        <w:rPr>
          <w:rFonts w:ascii="宋体" w:hAnsi="宋体" w:eastAsia="宋体"/>
          <w:sz w:val="28"/>
        </w:rPr>
      </w:pP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承诺人：</w:t>
      </w: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 xml:space="preserve">承诺日期： </w:t>
      </w:r>
      <w:r>
        <w:rPr>
          <w:rFonts w:ascii="宋体" w:hAnsi="宋体" w:eastAsia="宋体"/>
          <w:sz w:val="28"/>
        </w:rPr>
        <w:t xml:space="preserve">    年</w:t>
      </w:r>
      <w:r>
        <w:rPr>
          <w:rFonts w:hint="eastAsia" w:ascii="宋体" w:hAnsi="宋体" w:eastAsia="宋体"/>
          <w:sz w:val="28"/>
        </w:rPr>
        <w:t xml:space="preserve"> </w:t>
      </w:r>
      <w:r>
        <w:rPr>
          <w:rFonts w:ascii="宋体" w:hAnsi="宋体" w:eastAsia="宋体"/>
          <w:sz w:val="28"/>
        </w:rPr>
        <w:t xml:space="preserve"> 月</w:t>
      </w:r>
      <w:r>
        <w:rPr>
          <w:rFonts w:hint="eastAsia" w:ascii="宋体" w:hAnsi="宋体" w:eastAsia="宋体"/>
          <w:sz w:val="28"/>
        </w:rPr>
        <w:t xml:space="preserve"> </w:t>
      </w:r>
      <w:r>
        <w:rPr>
          <w:rFonts w:ascii="宋体" w:hAnsi="宋体" w:eastAsia="宋体"/>
          <w:sz w:val="28"/>
        </w:rPr>
        <w:t xml:space="preserve">  日</w:t>
      </w:r>
    </w:p>
    <w:p>
      <w:pPr>
        <w:widowControl/>
        <w:jc w:val="left"/>
        <w:rPr>
          <w:rFonts w:ascii="宋体" w:hAnsi="宋体" w:eastAsia="宋体"/>
          <w:sz w:val="28"/>
        </w:rPr>
      </w:pPr>
      <w:r>
        <w:rPr>
          <w:rFonts w:ascii="宋体" w:hAnsi="宋体" w:eastAsia="宋体"/>
          <w:sz w:val="28"/>
        </w:rPr>
        <w:br w:type="page"/>
      </w:r>
    </w:p>
    <w:p>
      <w:pPr>
        <w:adjustRightInd w:val="0"/>
        <w:snapToGrid w:val="0"/>
        <w:spacing w:line="480" w:lineRule="auto"/>
        <w:rPr>
          <w:rFonts w:ascii="宋体" w:hAnsi="宋体" w:eastAsia="宋体"/>
          <w:sz w:val="28"/>
        </w:rPr>
      </w:pPr>
      <w:r>
        <w:rPr>
          <w:rFonts w:hint="eastAsia" w:ascii="宋体" w:hAnsi="宋体" w:eastAsia="宋体"/>
          <w:sz w:val="28"/>
        </w:rPr>
        <w:t>附件三：</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一、本队自愿报名参加本次比赛并签署本责任书。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三、本队已完全了解队员的身体状况，啸认健康状况良好，具备参赛条件，为参赛做好充分准备，并在比赛前购买了“人身意外伤害保险”，自愿承担相应风险。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990E"/>
    <w:multiLevelType w:val="singleLevel"/>
    <w:tmpl w:val="019F990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A"/>
    <w:rsid w:val="000D3755"/>
    <w:rsid w:val="00142BDD"/>
    <w:rsid w:val="001F0C5E"/>
    <w:rsid w:val="00290880"/>
    <w:rsid w:val="00351325"/>
    <w:rsid w:val="004D7CE8"/>
    <w:rsid w:val="005A6F15"/>
    <w:rsid w:val="0062578C"/>
    <w:rsid w:val="006537B3"/>
    <w:rsid w:val="006673DA"/>
    <w:rsid w:val="00794481"/>
    <w:rsid w:val="0098566D"/>
    <w:rsid w:val="00C049E3"/>
    <w:rsid w:val="00C06973"/>
    <w:rsid w:val="00C2508F"/>
    <w:rsid w:val="00CE3750"/>
    <w:rsid w:val="00D457DA"/>
    <w:rsid w:val="00DE30A2"/>
    <w:rsid w:val="00DF74C4"/>
    <w:rsid w:val="00EC1673"/>
    <w:rsid w:val="3DE53540"/>
    <w:rsid w:val="4EB47BCB"/>
    <w:rsid w:val="797D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批注框文本 字符"/>
    <w:basedOn w:val="6"/>
    <w:link w:val="2"/>
    <w:semiHidden/>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2019</Words>
  <Characters>2079</Characters>
  <Lines>14</Lines>
  <Paragraphs>4</Paragraphs>
  <TotalTime>1</TotalTime>
  <ScaleCrop>false</ScaleCrop>
  <LinksUpToDate>false</LinksUpToDate>
  <CharactersWithSpaces>2234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2022-03-29T07:26:00Z</dcterms:created>
  <dc:creator>熊钢</dc:creator>
  <cp:lastModifiedBy>姚亚杰</cp:lastModifiedBy>
  <cp:lastPrinted>2022-03-29T02:30:00Z</cp:lastPrinted>
  <dcterms:modified xsi:type="dcterms:W3CDTF">2022-03-30T01:25:16Z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2E62036093284371B69E67A720B43211</vt:lpwstr>
  </property>
</Properties>
</file>