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cs="黑体" w:asciiTheme="minorEastAsia" w:hAnsiTheme="minorEastAsia"/>
          <w:bCs/>
          <w:sz w:val="24"/>
        </w:rPr>
      </w:pPr>
      <w:r>
        <w:rPr>
          <w:rFonts w:hint="eastAsia" w:cs="黑体" w:asciiTheme="minorEastAsia" w:hAnsiTheme="minorEastAsia"/>
          <w:bCs/>
          <w:sz w:val="24"/>
        </w:rPr>
        <w:t>附件1</w:t>
      </w:r>
    </w:p>
    <w:p>
      <w:pPr>
        <w:spacing w:line="560" w:lineRule="exact"/>
        <w:rPr>
          <w:rFonts w:cs="黑体" w:asciiTheme="minorEastAsia" w:hAnsiTheme="minorEastAsia"/>
          <w:bCs/>
          <w:sz w:val="24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2023年中南财经政法大学运动会竞赛规程</w:t>
      </w:r>
    </w:p>
    <w:p>
      <w:pPr>
        <w:spacing w:line="560" w:lineRule="exact"/>
        <w:ind w:firstLine="883" w:firstLineChars="200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spacing w:line="28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一、运动会主题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薪火相传育新人，踔厉奋发启新程</w:t>
      </w:r>
    </w:p>
    <w:p>
      <w:pPr>
        <w:spacing w:line="28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二、主办单位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中南财经政法大学体育运动委员会</w:t>
      </w:r>
    </w:p>
    <w:p>
      <w:pPr>
        <w:spacing w:line="28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三、竞赛日期和地点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1</w:t>
      </w:r>
      <w:r>
        <w:rPr>
          <w:rFonts w:ascii="仿宋" w:hAnsi="仿宋" w:eastAsia="仿宋" w:cs="华文仿宋"/>
          <w:sz w:val="32"/>
          <w:szCs w:val="32"/>
        </w:rPr>
        <w:t>.</w:t>
      </w:r>
      <w:r>
        <w:rPr>
          <w:rFonts w:hint="eastAsia" w:ascii="仿宋" w:hAnsi="仿宋" w:eastAsia="仿宋" w:cs="华文仿宋"/>
          <w:sz w:val="32"/>
          <w:szCs w:val="32"/>
        </w:rPr>
        <w:t>时间：2023年11月2日—</w:t>
      </w:r>
      <w:r>
        <w:rPr>
          <w:rFonts w:ascii="仿宋" w:hAnsi="仿宋" w:eastAsia="仿宋" w:cs="华文仿宋"/>
          <w:sz w:val="32"/>
          <w:szCs w:val="32"/>
        </w:rPr>
        <w:t>11</w:t>
      </w:r>
      <w:r>
        <w:rPr>
          <w:rFonts w:hint="eastAsia" w:ascii="仿宋" w:hAnsi="仿宋" w:eastAsia="仿宋" w:cs="华文仿宋"/>
          <w:sz w:val="32"/>
          <w:szCs w:val="32"/>
        </w:rPr>
        <w:t>月4日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2</w:t>
      </w:r>
      <w:r>
        <w:rPr>
          <w:rFonts w:ascii="仿宋" w:hAnsi="仿宋" w:eastAsia="仿宋" w:cs="华文仿宋"/>
          <w:sz w:val="32"/>
          <w:szCs w:val="32"/>
        </w:rPr>
        <w:t>.</w:t>
      </w:r>
      <w:r>
        <w:rPr>
          <w:rFonts w:hint="eastAsia" w:ascii="仿宋" w:hAnsi="仿宋" w:eastAsia="仿宋" w:cs="华文仿宋"/>
          <w:sz w:val="32"/>
          <w:szCs w:val="32"/>
        </w:rPr>
        <w:t>地点：南湖校区环湖操场（如有调整，另行通知）</w:t>
      </w:r>
    </w:p>
    <w:p>
      <w:pPr>
        <w:spacing w:line="28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四、参加单位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马克思主义学院、哲学院、经济学院、财政税务学院、金融学院、文澜学院、法学院、刑事司法学院、法与经济学院、工商管理学院、会计学院、公共管理学院、外国语学院、新闻与文化传播学院、中韩新媒体学院、统计与数学学院、信息与安全工程学院、</w:t>
      </w:r>
      <w:bookmarkStart w:id="0" w:name="_Hlk148360847"/>
      <w:r>
        <w:rPr>
          <w:rFonts w:hint="eastAsia" w:ascii="仿宋" w:hAnsi="仿宋" w:eastAsia="仿宋" w:cs="华文仿宋"/>
          <w:sz w:val="32"/>
          <w:szCs w:val="32"/>
        </w:rPr>
        <w:t>校直机关、首义校区、后勤保障部、国际教育学院、图书馆、校医院，共23个单位</w:t>
      </w:r>
      <w:bookmarkEnd w:id="0"/>
      <w:r>
        <w:rPr>
          <w:rFonts w:hint="eastAsia" w:ascii="仿宋" w:hAnsi="仿宋" w:eastAsia="仿宋" w:cs="华文仿宋"/>
          <w:sz w:val="32"/>
          <w:szCs w:val="32"/>
        </w:rPr>
        <w:t>。</w:t>
      </w:r>
    </w:p>
    <w:p>
      <w:pPr>
        <w:spacing w:line="28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五、竞赛项目</w:t>
      </w:r>
    </w:p>
    <w:p>
      <w:pPr>
        <w:spacing w:line="283" w:lineRule="auto"/>
        <w:ind w:firstLine="640" w:firstLineChars="2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（一）学生组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⒈ 学生男子组（17项）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100米、200米、400米、800米、1500米、5000米、110米栏、 4×100米接力、4×400米接力、跳高、跳远、三级跳远、立定跳远、铅球、实心球后抛、体测四项全能（1000米、50米、立定跳远、引体向上）、呼啦行进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⒉ 学生女子组（17项）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100米、200米、400米、800米、1500米、3000米、100米栏、4×100米接力、4×400米接力、跳高、跳远、三级跳远、立定跳远、铅球、实心球后抛、体测四项全能（800米、50米、立定跳远、仰卧起坐）、呼啦行进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 xml:space="preserve">⒊ 学生组混合项目（10项） 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⑴ 4×100米混合接力（参加4×100米接力的不可报名）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⑵ 4×400米混合接力（参加4×400米接力的不可报名）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⑶ 迎面接力：30人×60米（男女各15人）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⑷ 同心协力跑：10人×30米（男女各5人）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⑸ 拔河比赛：每队20人（男女各10人）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⑹ 时代列车：10人×100米（男女各5人）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⑺ 龙凤戏珠：2人×30米（男女各1人）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⑻ 绕“8”字跳绳：每队20人（男女各10人）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⑼ 旋转背投：每队10人（男女各5人）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⑽ 足球射门：每队10人（男女各5人）</w:t>
      </w:r>
    </w:p>
    <w:p>
      <w:pPr>
        <w:spacing w:line="283" w:lineRule="auto"/>
        <w:ind w:firstLine="640" w:firstLineChars="2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（二）教工组</w:t>
      </w:r>
    </w:p>
    <w:p>
      <w:pPr>
        <w:spacing w:line="560" w:lineRule="exact"/>
        <w:ind w:firstLine="640" w:firstLineChars="20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1. 教工男子甲组（年龄在45周岁以下）：（2项）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50米、立定跳远</w:t>
      </w:r>
    </w:p>
    <w:p>
      <w:pPr>
        <w:spacing w:line="560" w:lineRule="exact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2. 教工女子甲组（年龄在40周岁以下）：（2项）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50米、跳绳</w:t>
      </w:r>
    </w:p>
    <w:p>
      <w:pPr>
        <w:spacing w:line="560" w:lineRule="exact"/>
        <w:ind w:firstLine="640" w:firstLineChars="20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3. 教工男子乙组（年龄在45周岁以上）：（2项）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立定跳远、趣味保龄球</w:t>
      </w:r>
    </w:p>
    <w:p>
      <w:pPr>
        <w:spacing w:line="560" w:lineRule="exact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4. 教工女子乙组（年龄在40周岁以上）：（2项）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立定跳远、趣味保龄球</w:t>
      </w:r>
    </w:p>
    <w:p>
      <w:pPr>
        <w:spacing w:line="560" w:lineRule="exact"/>
        <w:ind w:firstLine="640" w:firstLineChars="20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5. 教工组集体项目：（5项）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拔河（男女各8人）、篮排足趣味三项赛、羽毛球比赛、气排球比赛、掼牌（蛋）</w:t>
      </w:r>
    </w:p>
    <w:p>
      <w:pPr>
        <w:spacing w:line="28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六、竞赛办法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⒈ 报名人数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⑴ 各单位可报领队一人，教练员二人，工作人员一人。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⑵ 运动员每人限报两项（集体项目除外）；各单位每项限报5人，集体项目限报一队。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⑶ 人数超过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华文仿宋"/>
          <w:sz w:val="32"/>
          <w:szCs w:val="32"/>
        </w:rPr>
        <w:t>人的分工会可按两个单位名额报名参赛。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⒉ 比赛采用中国田径协会审定的最新《田径竞赛规则》。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⒊ 除100米、200米和直道上进行的跨栏项目比赛设预、决赛外，其它径赛项目均采用分组决赛进行（教工组除外）。</w:t>
      </w:r>
    </w:p>
    <w:p>
      <w:pPr>
        <w:spacing w:line="283" w:lineRule="auto"/>
        <w:ind w:firstLine="640" w:firstLineChars="200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⒋ 4×100米、4×400米接力和混合接力项目的比赛，各参赛队运动员必须统一服装（上、下装），其它集体项目上装必须一致，违者以犯规论处。</w:t>
      </w:r>
    </w:p>
    <w:p>
      <w:pPr>
        <w:spacing w:line="283" w:lineRule="auto"/>
        <w:ind w:firstLine="640" w:firstLineChars="200"/>
        <w:rPr>
          <w:rFonts w:hint="default" w:ascii="仿宋" w:hAnsi="仿宋" w:eastAsia="仿宋" w:cs="华文仿宋"/>
          <w:color w:val="E54C5E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仿宋" w:hAnsi="仿宋" w:eastAsia="仿宋" w:cs="华文仿宋"/>
          <w:color w:val="E54C5E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5.各分工会运动员须统一服装。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华文仿宋"/>
          <w:sz w:val="32"/>
          <w:szCs w:val="32"/>
        </w:rPr>
        <w:t>学生组各参赛单位按所分配的号码段进行报名。马克思主义学院（0001—0500）、哲学院（0501—1000）、经</w:t>
      </w:r>
      <w:bookmarkStart w:id="1" w:name="_GoBack"/>
      <w:bookmarkEnd w:id="1"/>
      <w:r>
        <w:rPr>
          <w:rFonts w:hint="eastAsia" w:ascii="仿宋" w:hAnsi="仿宋" w:eastAsia="仿宋" w:cs="华文仿宋"/>
          <w:sz w:val="32"/>
          <w:szCs w:val="32"/>
        </w:rPr>
        <w:t>济学院（1001—1500）、财政税务学院（1501—2000）、金融学院（2001—2500）、法学院（2501—3000）、刑事司法学院（3001—3500）、外国语学院（3501—4000）、新闻与文化传播学院（4001—4500）、工商管理学院（4501—5000）、会计学院（5001—5500）、公共管理学院（5501—6000）、统计与数学学院（6001—6500）、信息与安全工程学院（6501—7000）、国际教育学院（7001—7200）、文澜学院（7501－8000）、中韩新媒体学院（8001－8500）、法与经济学院（7201—7500）</w:t>
      </w:r>
    </w:p>
    <w:p>
      <w:pPr>
        <w:spacing w:line="28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七、参赛资格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⒈ 报名参赛的学生运动员必须是我校在籍的本科生、预科生、研究生、留学生及港澳台侨学生，且身体健康者。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⒉ 报名参赛的教工运动员必须是中南财经政法大学工会在册会员，且身体健康者。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⒊ 严禁不适合运动的疾病患者报名参赛，各参赛单位须严格把关。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⒋ 凡参赛运动员无故弃权者，则取消后续所有项目之比赛资格。</w:t>
      </w:r>
    </w:p>
    <w:p>
      <w:pPr>
        <w:spacing w:line="283" w:lineRule="auto"/>
        <w:ind w:firstLine="640" w:firstLineChars="200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⒌ 比赛时，运动员必须携带本人《校园一卡通》及号码布，否则不得参加比赛。凡弄虚作假，不符合参赛资格的运动员，一经查证，取消该单位团体总分，并通报批评。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八、录取名次</w:t>
      </w:r>
    </w:p>
    <w:p>
      <w:pPr>
        <w:spacing w:line="283" w:lineRule="auto"/>
        <w:ind w:firstLine="640" w:firstLineChars="200"/>
        <w:rPr>
          <w:rFonts w:ascii="楷体" w:hAnsi="楷体" w:eastAsia="楷体" w:cs="华文仿宋"/>
          <w:sz w:val="32"/>
          <w:szCs w:val="32"/>
        </w:rPr>
      </w:pPr>
      <w:r>
        <w:rPr>
          <w:rFonts w:hint="eastAsia" w:ascii="楷体" w:hAnsi="楷体" w:eastAsia="楷体" w:cs="华文仿宋"/>
          <w:sz w:val="32"/>
          <w:szCs w:val="32"/>
        </w:rPr>
        <w:t>（一）单项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⒈ 男女取前8名，按9、7、6、5、4、3、2、1记分。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⒉ 4×100米接力、4×400米接力项目记分加倍。按18、14、12、10、8、6、4、2记分。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⒊ 学生组混合项目，按18、14、12、10、8、6、4、2记分，男女各记50%分。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4.体测四项全能取一、二、三等奖，一等奖1-3名，二等奖4-8名，三等奖9-16名，若参赛人数未达到30人则三等奖取消。按一等奖18，二等奖14，三等奖12记分。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5. 教工组集体项目录取前八名，按18、14、12、10、8、6、4、2记分。若参赛单位有两支代表队同时参加一个集体项目且都取得名次，在记录团体总分上，按两队取得名次较好一队的得分进行计算团体总分。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6. 遇某些项目报名运动员未超过录取名次时，则减一录取，参赛人数以秩序册正式编排人数为准；报名人数不足3人或两队，则取消该项比赛。</w:t>
      </w:r>
    </w:p>
    <w:p>
      <w:pPr>
        <w:spacing w:line="283" w:lineRule="auto"/>
        <w:ind w:firstLine="640" w:firstLineChars="200"/>
        <w:rPr>
          <w:rFonts w:ascii="楷体" w:hAnsi="楷体" w:eastAsia="楷体" w:cs="华文仿宋"/>
          <w:sz w:val="32"/>
          <w:szCs w:val="32"/>
        </w:rPr>
      </w:pPr>
      <w:r>
        <w:rPr>
          <w:rFonts w:hint="eastAsia" w:ascii="楷体" w:hAnsi="楷体" w:eastAsia="楷体" w:cs="华文仿宋"/>
          <w:sz w:val="32"/>
          <w:szCs w:val="32"/>
        </w:rPr>
        <w:t>（二）团体总分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⒈ 学生组男子团体取前八名，女子团体取前八名。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⒉ 学生组男女团体总分取前八名。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⒊ 教工组团体总分取前八名。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⒋ 遇积分相等，以获得第一名多者名次列前，以此类推。</w:t>
      </w:r>
    </w:p>
    <w:p>
      <w:pPr>
        <w:spacing w:line="283" w:lineRule="auto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⒌ 破纪录积分加倍（按该项目所取名次得分加倍记分）。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九、报名</w:t>
      </w:r>
    </w:p>
    <w:p>
      <w:pPr>
        <w:spacing w:line="560" w:lineRule="exact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各单位将报名单一式两份（加盖单位公章），于2023年10月25日17:00前报送南湖校区艺体中心A104办公室熊钢老师收，逾期不报按自动弃权论，报名后一律不得更改。请将电子版报名表（不能修改电子表格格式）于2023年10月25日17:00前发至学校OA办公系统体育部李晶琳老师收。</w:t>
      </w:r>
    </w:p>
    <w:p>
      <w:pPr>
        <w:spacing w:line="560" w:lineRule="exact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报名如有问题，可加QQ群：941809936进行咨询。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十、其他相关事宜</w:t>
      </w:r>
    </w:p>
    <w:p>
      <w:pPr>
        <w:spacing w:line="560" w:lineRule="exact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⒈ 大会设体育道德风尚奖，评选条件和办法由校团委另定。</w:t>
      </w:r>
    </w:p>
    <w:p>
      <w:pPr>
        <w:spacing w:line="560" w:lineRule="exact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⒉ 报名单送交后一律不得更改。如运动员遇特殊情况，须经大会赛事主管批准，方可换人但不更换项目（替换队员须遵守单项报名要求）。</w:t>
      </w:r>
    </w:p>
    <w:p>
      <w:pPr>
        <w:spacing w:line="560" w:lineRule="exact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⒊ 申诉，提出申诉者必须在事发后30分钟内向仲裁委员会以书面形式提出，否则不予受理。</w:t>
      </w:r>
    </w:p>
    <w:p>
      <w:pPr>
        <w:spacing w:line="560" w:lineRule="exact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⒋ 器材规格。铅球（男子7.26公斤、女子4公斤），实心球（男子2公斤、女子1公斤），110米栏（栏高0.914米），100米栏（栏高0.76米）。</w:t>
      </w:r>
    </w:p>
    <w:p>
      <w:pPr>
        <w:spacing w:line="560" w:lineRule="exact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⒌ 安全要求。为统筹做好体育竞赛工作，坚持将广大师生生命安全和身体健康放在首位，各单位要严格落实竞赛相关要求，把健康教育、安全教育、体育训练和参赛工作等有机结合起来，做好宣传发动、赛前组队和报名参赛等各项工作。</w:t>
      </w:r>
    </w:p>
    <w:p>
      <w:pPr>
        <w:spacing w:line="560" w:lineRule="exact"/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本规程解释权属中南财经政法大学体育运动委员会。未尽事宜，另行通知。</w:t>
      </w:r>
    </w:p>
    <w:p>
      <w:pPr>
        <w:spacing w:line="560" w:lineRule="exact"/>
        <w:ind w:firstLine="640" w:firstLineChars="200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黑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868CB5-6BD8-4235-A6F2-0879412EDF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684AF4E-ECC1-4499-BC6E-58F6D011A9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777793B-3651-4EB0-86ED-609CFC43BFC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C3A964A-1EB0-4EBE-942F-46D2B99F9E97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5D2FB2D-5468-4F79-8F8D-4F41A7D7165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2050823-D241-4919-87CA-21C06B6BD8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ZTQ3ODY5MTU3Zjc0YmRjOTJkZWZmZjMzMmY2ODgifQ=="/>
  </w:docVars>
  <w:rsids>
    <w:rsidRoot w:val="005260F0"/>
    <w:rsid w:val="001B2071"/>
    <w:rsid w:val="005260F0"/>
    <w:rsid w:val="00564DA0"/>
    <w:rsid w:val="0099228A"/>
    <w:rsid w:val="00AD299E"/>
    <w:rsid w:val="00DA15E1"/>
    <w:rsid w:val="00F044D0"/>
    <w:rsid w:val="022B0E5C"/>
    <w:rsid w:val="026B57E9"/>
    <w:rsid w:val="174F6F43"/>
    <w:rsid w:val="19CE6071"/>
    <w:rsid w:val="1DE06B47"/>
    <w:rsid w:val="226B1251"/>
    <w:rsid w:val="24773635"/>
    <w:rsid w:val="27C95EBB"/>
    <w:rsid w:val="27D56FF1"/>
    <w:rsid w:val="2ED00512"/>
    <w:rsid w:val="305B02AF"/>
    <w:rsid w:val="32D83E39"/>
    <w:rsid w:val="331035D3"/>
    <w:rsid w:val="354B444E"/>
    <w:rsid w:val="36080591"/>
    <w:rsid w:val="39E9692C"/>
    <w:rsid w:val="41BD2B78"/>
    <w:rsid w:val="45CF4C28"/>
    <w:rsid w:val="48E7672C"/>
    <w:rsid w:val="4A954692"/>
    <w:rsid w:val="4B481704"/>
    <w:rsid w:val="4B8E4B53"/>
    <w:rsid w:val="4C143394"/>
    <w:rsid w:val="4C20442F"/>
    <w:rsid w:val="538057B3"/>
    <w:rsid w:val="548348F3"/>
    <w:rsid w:val="59097FF9"/>
    <w:rsid w:val="597B2CA5"/>
    <w:rsid w:val="59DF7F00"/>
    <w:rsid w:val="5DDC7A8A"/>
    <w:rsid w:val="5E687C62"/>
    <w:rsid w:val="6BD766AB"/>
    <w:rsid w:val="6EBE3907"/>
    <w:rsid w:val="6FF869A5"/>
    <w:rsid w:val="72F5541E"/>
    <w:rsid w:val="74B17A6A"/>
    <w:rsid w:val="79F301DD"/>
    <w:rsid w:val="7D380D29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437</Words>
  <Characters>2495</Characters>
  <Lines>20</Lines>
  <Paragraphs>5</Paragraphs>
  <TotalTime>106</TotalTime>
  <ScaleCrop>false</ScaleCrop>
  <LinksUpToDate>false</LinksUpToDate>
  <CharactersWithSpaces>2927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2023-10-15T13:15:00Z</dcterms:created>
  <dc:creator>86189</dc:creator>
  <cp:lastModifiedBy>X</cp:lastModifiedBy>
  <dcterms:modified xsi:type="dcterms:W3CDTF">2023-10-17T02:11:41Z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713A08FFFB9940C39DD9910B5A2DD823_13</vt:lpwstr>
  </property>
</Properties>
</file>